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07AAF4" w14:textId="77777777" w:rsidR="00857CEE" w:rsidRDefault="00E73243" w:rsidP="0003624C">
      <w:pPr>
        <w:sectPr w:rsidR="00857CEE" w:rsidSect="00857CEE">
          <w:headerReference w:type="default" r:id="rId11"/>
          <w:footerReference w:type="even" r:id="rId12"/>
          <w:headerReference w:type="first" r:id="rId13"/>
          <w:footerReference w:type="first" r:id="rId14"/>
          <w:pgSz w:w="11906" w:h="16838"/>
          <w:pgMar w:top="567" w:right="1134" w:bottom="624" w:left="1134" w:header="709" w:footer="709" w:gutter="0"/>
          <w:cols w:space="708"/>
          <w:docGrid w:linePitch="360"/>
        </w:sectPr>
      </w:pPr>
      <w:r>
        <w:rPr>
          <w:noProof/>
          <w:lang w:eastAsia="en-GB"/>
        </w:rPr>
        <w:drawing>
          <wp:anchor distT="0" distB="0" distL="114300" distR="114300" simplePos="0" relativeHeight="251671040" behindDoc="1" locked="0" layoutInCell="1" allowOverlap="1" wp14:anchorId="48C1AE6E" wp14:editId="494D7ADE">
            <wp:simplePos x="0" y="0"/>
            <wp:positionH relativeFrom="page">
              <wp:posOffset>1783</wp:posOffset>
            </wp:positionH>
            <wp:positionV relativeFrom="page">
              <wp:posOffset>0</wp:posOffset>
            </wp:positionV>
            <wp:extent cx="7549124" cy="10675314"/>
            <wp:effectExtent l="0" t="0" r="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49124" cy="10675314"/>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704" behindDoc="0" locked="0" layoutInCell="1" allowOverlap="1" wp14:anchorId="3C6F665F" wp14:editId="18B72E8B">
                <wp:simplePos x="0" y="0"/>
                <wp:positionH relativeFrom="column">
                  <wp:posOffset>-130810</wp:posOffset>
                </wp:positionH>
                <wp:positionV relativeFrom="paragraph">
                  <wp:posOffset>375285</wp:posOffset>
                </wp:positionV>
                <wp:extent cx="6261735" cy="179514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735" cy="1795145"/>
                        </a:xfrm>
                        <a:prstGeom prst="rect">
                          <a:avLst/>
                        </a:prstGeom>
                        <a:noFill/>
                        <a:ln>
                          <a:noFill/>
                        </a:ln>
                      </wps:spPr>
                      <wps:txbx>
                        <w:txbxContent>
                          <w:p w14:paraId="1852D2BC" w14:textId="3B5BCBAB" w:rsidR="002757C0" w:rsidRPr="00895F9F" w:rsidRDefault="0026316E" w:rsidP="0065665A">
                            <w:pPr>
                              <w:jc w:val="left"/>
                              <w:rPr>
                                <w:rFonts w:ascii="Barlow SemiBold" w:hAnsi="Barlow SemiBold"/>
                                <w:color w:val="FFFFFF" w:themeColor="background1"/>
                                <w:sz w:val="52"/>
                                <w:szCs w:val="52"/>
                              </w:rPr>
                            </w:pPr>
                            <w:r w:rsidRPr="0026316E">
                              <w:rPr>
                                <w:rFonts w:ascii="Barlow SemiBold" w:hAnsi="Barlow SemiBold"/>
                                <w:color w:val="FFFFFF" w:themeColor="background1"/>
                                <w:sz w:val="52"/>
                                <w:szCs w:val="52"/>
                              </w:rPr>
                              <w:t>Competenc</w:t>
                            </w:r>
                            <w:r w:rsidR="007D5B68">
                              <w:rPr>
                                <w:rFonts w:ascii="Barlow SemiBold" w:hAnsi="Barlow SemiBold"/>
                                <w:color w:val="FFFFFF" w:themeColor="background1"/>
                                <w:sz w:val="52"/>
                                <w:szCs w:val="52"/>
                              </w:rPr>
                              <w:t>e</w:t>
                            </w:r>
                            <w:r w:rsidRPr="0026316E">
                              <w:rPr>
                                <w:rFonts w:ascii="Barlow SemiBold" w:hAnsi="Barlow SemiBold"/>
                                <w:color w:val="FFFFFF" w:themeColor="background1"/>
                                <w:sz w:val="52"/>
                                <w:szCs w:val="52"/>
                              </w:rPr>
                              <w:t xml:space="preserve"> and conduct toolkit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3C6F665F" id="_x0000_t202" coordsize="21600,21600" o:spt="202" path="m,l,21600r21600,l21600,xe">
                <v:stroke joinstyle="miter"/>
                <v:path gradientshapeok="t" o:connecttype="rect"/>
              </v:shapetype>
              <v:shape id="Text Box 4" o:spid="_x0000_s1026" type="#_x0000_t202" style="position:absolute;left:0;text-align:left;margin-left:-10.3pt;margin-top:29.55pt;width:493.05pt;height:14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" filled="f" stroked="f">
                <v:textbox>
                  <w:txbxContent>
                    <w:p w14:paraId="1852D2BC" w14:textId="3B5BCBAB" w:rsidR="002757C0" w:rsidRPr="00895F9F" w:rsidRDefault="0026316E" w:rsidP="0065665A">
                      <w:pPr>
                        <w:jc w:val="left"/>
                        <w:rPr>
                          <w:rFonts w:ascii="Barlow SemiBold" w:hAnsi="Barlow SemiBold"/>
                          <w:color w:val="FFFFFF" w:themeColor="background1"/>
                          <w:sz w:val="52"/>
                          <w:szCs w:val="52"/>
                        </w:rPr>
                      </w:pPr>
                      <w:r w:rsidRPr="0026316E">
                        <w:rPr>
                          <w:rFonts w:ascii="Barlow SemiBold" w:hAnsi="Barlow SemiBold"/>
                          <w:color w:val="FFFFFF" w:themeColor="background1"/>
                          <w:sz w:val="52"/>
                          <w:szCs w:val="52"/>
                        </w:rPr>
                        <w:t>Competenc</w:t>
                      </w:r>
                      <w:r w:rsidR="007D5B68">
                        <w:rPr>
                          <w:rFonts w:ascii="Barlow SemiBold" w:hAnsi="Barlow SemiBold"/>
                          <w:color w:val="FFFFFF" w:themeColor="background1"/>
                          <w:sz w:val="52"/>
                          <w:szCs w:val="52"/>
                        </w:rPr>
                        <w:t>e</w:t>
                      </w:r>
                      <w:r w:rsidRPr="0026316E">
                        <w:rPr>
                          <w:rFonts w:ascii="Barlow SemiBold" w:hAnsi="Barlow SemiBold"/>
                          <w:color w:val="FFFFFF" w:themeColor="background1"/>
                          <w:sz w:val="52"/>
                          <w:szCs w:val="52"/>
                        </w:rPr>
                        <w:t xml:space="preserve"> and conduct toolkit</w:t>
                      </w:r>
                    </w:p>
                  </w:txbxContent>
                </v:textbox>
              </v:shape>
            </w:pict>
          </mc:Fallback>
        </mc:AlternateContent>
      </w:r>
      <w:r>
        <w:rPr>
          <w:noProof/>
          <w:lang w:eastAsia="en-GB"/>
        </w:rPr>
        <mc:AlternateContent>
          <mc:Choice Requires="wps">
            <w:drawing>
              <wp:anchor distT="0" distB="0" distL="114300" distR="114300" simplePos="0" relativeHeight="251675136" behindDoc="0" locked="0" layoutInCell="1" allowOverlap="1" wp14:anchorId="468150C7" wp14:editId="6A04CAAA">
                <wp:simplePos x="0" y="0"/>
                <wp:positionH relativeFrom="column">
                  <wp:posOffset>-130810</wp:posOffset>
                </wp:positionH>
                <wp:positionV relativeFrom="paragraph">
                  <wp:posOffset>2545338</wp:posOffset>
                </wp:positionV>
                <wp:extent cx="6261735" cy="1455420"/>
                <wp:effectExtent l="0" t="0" r="0"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735" cy="1455420"/>
                        </a:xfrm>
                        <a:prstGeom prst="rect">
                          <a:avLst/>
                        </a:prstGeom>
                        <a:noFill/>
                        <a:ln>
                          <a:noFill/>
                        </a:ln>
                      </wps:spPr>
                      <wps:txbx>
                        <w:txbxContent>
                          <w:p w14:paraId="73B9F45F" w14:textId="6C0885A0" w:rsidR="002757C0" w:rsidRPr="0026316E" w:rsidRDefault="0026316E" w:rsidP="00E73243">
                            <w:pPr>
                              <w:rPr>
                                <w:rFonts w:ascii="Barlow SemiBold" w:hAnsi="Barlow SemiBold"/>
                                <w:caps/>
                                <w:color w:val="FFFFFF" w:themeColor="background1"/>
                                <w:sz w:val="36"/>
                                <w:szCs w:val="36"/>
                              </w:rPr>
                            </w:pPr>
                            <w:r>
                              <w:rPr>
                                <w:rFonts w:ascii="Barlow SemiBold" w:hAnsi="Barlow SemiBold"/>
                                <w:caps/>
                                <w:color w:val="FFFFFF" w:themeColor="background1"/>
                                <w:sz w:val="36"/>
                                <w:szCs w:val="36"/>
                              </w:rPr>
                              <w:t>september 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150C7" id="_x0000_s1027" type="#_x0000_t202" style="position:absolute;left:0;text-align:left;margin-left:-10.3pt;margin-top:200.4pt;width:493.05pt;height:114.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" filled="f" stroked="f">
                <v:textbox>
                  <w:txbxContent>
                    <w:p w14:paraId="73B9F45F" w14:textId="6C0885A0" w:rsidR="002757C0" w:rsidRPr="0026316E" w:rsidRDefault="0026316E" w:rsidP="00E73243">
                      <w:pPr>
                        <w:rPr>
                          <w:rFonts w:ascii="Barlow SemiBold" w:hAnsi="Barlow SemiBold"/>
                          <w:caps/>
                          <w:color w:val="FFFFFF" w:themeColor="background1"/>
                          <w:sz w:val="36"/>
                          <w:szCs w:val="36"/>
                        </w:rPr>
                      </w:pPr>
                      <w:r>
                        <w:rPr>
                          <w:rFonts w:ascii="Barlow SemiBold" w:hAnsi="Barlow SemiBold"/>
                          <w:caps/>
                          <w:color w:val="FFFFFF" w:themeColor="background1"/>
                          <w:sz w:val="36"/>
                          <w:szCs w:val="36"/>
                        </w:rPr>
                        <w:t>september 2024</w:t>
                      </w:r>
                    </w:p>
                  </w:txbxContent>
                </v:textbox>
              </v:shape>
            </w:pict>
          </mc:Fallback>
        </mc:AlternateContent>
      </w:r>
      <w:r>
        <w:rPr>
          <w:noProof/>
          <w:lang w:eastAsia="en-GB"/>
        </w:rPr>
        <mc:AlternateContent>
          <mc:Choice Requires="wps">
            <w:drawing>
              <wp:anchor distT="0" distB="0" distL="114300" distR="114300" simplePos="0" relativeHeight="251673088" behindDoc="0" locked="0" layoutInCell="1" allowOverlap="1" wp14:anchorId="54DFDCEF" wp14:editId="2B2B9C5C">
                <wp:simplePos x="0" y="0"/>
                <wp:positionH relativeFrom="column">
                  <wp:posOffset>-720090</wp:posOffset>
                </wp:positionH>
                <wp:positionV relativeFrom="paragraph">
                  <wp:posOffset>2362577</wp:posOffset>
                </wp:positionV>
                <wp:extent cx="6850380" cy="0"/>
                <wp:effectExtent l="0" t="0" r="7620" b="12700"/>
                <wp:wrapNone/>
                <wp:docPr id="15" name="Straight Connector 15"/>
                <wp:cNvGraphicFramePr/>
                <a:graphic xmlns:a="http://schemas.openxmlformats.org/drawingml/2006/main">
                  <a:graphicData uri="http://schemas.microsoft.com/office/word/2010/wordprocessingShape">
                    <wps:wsp>
                      <wps:cNvCnPr/>
                      <wps:spPr>
                        <a:xfrm>
                          <a:off x="0" y="0"/>
                          <a:ext cx="685038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B58F77" id="Straight Connector 15"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7pt,186.05pt" to="482.7pt,1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" strokecolor="white [3212]"/>
            </w:pict>
          </mc:Fallback>
        </mc:AlternateContent>
      </w:r>
    </w:p>
    <w:p w14:paraId="33361F98" w14:textId="77777777" w:rsidR="0091125A" w:rsidRPr="00895F9F" w:rsidRDefault="0091125A" w:rsidP="00F1626D">
      <w:pPr>
        <w:jc w:val="center"/>
        <w:rPr>
          <w:rFonts w:ascii="Barlow SemiBold" w:hAnsi="Barlow SemiBold"/>
          <w:color w:val="004B8B"/>
          <w:sz w:val="36"/>
          <w:szCs w:val="36"/>
        </w:rPr>
      </w:pPr>
      <w:bookmarkStart w:id="0" w:name="_Toc32398402"/>
      <w:bookmarkStart w:id="1" w:name="_Toc39142707"/>
      <w:r w:rsidRPr="00895F9F">
        <w:rPr>
          <w:rFonts w:ascii="Barlow SemiBold" w:hAnsi="Barlow SemiBold"/>
          <w:color w:val="004B8B"/>
          <w:sz w:val="36"/>
          <w:szCs w:val="36"/>
        </w:rPr>
        <w:lastRenderedPageBreak/>
        <w:t>Contents</w:t>
      </w:r>
      <w:bookmarkEnd w:id="0"/>
      <w:bookmarkEnd w:id="1"/>
    </w:p>
    <w:p w14:paraId="3E66D29A" w14:textId="77777777" w:rsidR="0091125A" w:rsidRPr="00F1626D" w:rsidRDefault="0091125A" w:rsidP="00F1626D">
      <w:pPr>
        <w:rPr>
          <w:color w:val="004B8B"/>
        </w:rPr>
      </w:pPr>
    </w:p>
    <w:p w14:paraId="09AA2342" w14:textId="77777777" w:rsidR="0091125A" w:rsidRPr="00895F9F" w:rsidRDefault="0091125A" w:rsidP="00F1626D">
      <w:pPr>
        <w:tabs>
          <w:tab w:val="right" w:pos="9639"/>
        </w:tabs>
        <w:rPr>
          <w:rFonts w:ascii="Barlow SemiBold" w:hAnsi="Barlow SemiBold"/>
          <w:color w:val="004B8B"/>
        </w:rPr>
      </w:pPr>
      <w:bookmarkStart w:id="2" w:name="_Toc32398403"/>
      <w:bookmarkStart w:id="3" w:name="_Toc39142708"/>
      <w:r w:rsidRPr="00895F9F">
        <w:rPr>
          <w:rFonts w:ascii="Barlow SemiBold" w:hAnsi="Barlow SemiBold"/>
          <w:color w:val="004B8B"/>
        </w:rPr>
        <w:t>Section</w:t>
      </w:r>
      <w:r w:rsidRPr="00895F9F">
        <w:rPr>
          <w:rFonts w:ascii="Barlow SemiBold" w:hAnsi="Barlow SemiBold"/>
          <w:color w:val="004B8B"/>
        </w:rPr>
        <w:tab/>
        <w:t>Page number</w:t>
      </w:r>
      <w:bookmarkEnd w:id="2"/>
      <w:bookmarkEnd w:id="3"/>
    </w:p>
    <w:p w14:paraId="5F174F20" w14:textId="77777777" w:rsidR="0091125A" w:rsidRPr="00895F9F" w:rsidRDefault="0091125A">
      <w:pPr>
        <w:pStyle w:val="TOC1"/>
        <w:tabs>
          <w:tab w:val="right" w:leader="dot" w:pos="9628"/>
        </w:tabs>
        <w:rPr>
          <w:rFonts w:cs="Arial"/>
          <w:bCs w:val="0"/>
        </w:rPr>
      </w:pPr>
    </w:p>
    <w:p w14:paraId="3D60E329" w14:textId="3DDE9529" w:rsidR="007D5B68" w:rsidRPr="007D5B68" w:rsidRDefault="00F06A93">
      <w:pPr>
        <w:pStyle w:val="TOC1"/>
        <w:tabs>
          <w:tab w:val="right" w:leader="underscore" w:pos="9628"/>
        </w:tabs>
        <w:rPr>
          <w:rFonts w:eastAsiaTheme="minorEastAsia" w:cstheme="minorBidi"/>
          <w:bCs w:val="0"/>
          <w:noProof/>
          <w:color w:val="auto"/>
          <w:kern w:val="2"/>
          <w:szCs w:val="24"/>
          <w:lang w:eastAsia="en-GB"/>
          <w14:ligatures w14:val="standardContextual"/>
        </w:rPr>
      </w:pPr>
      <w:r w:rsidRPr="00895F9F">
        <w:rPr>
          <w:rFonts w:cs="Arial"/>
          <w:bCs w:val="0"/>
          <w:sz w:val="22"/>
          <w:szCs w:val="22"/>
          <w:u w:val="single"/>
        </w:rPr>
        <w:fldChar w:fldCharType="begin"/>
      </w:r>
      <w:r w:rsidRPr="00895F9F">
        <w:rPr>
          <w:rFonts w:cs="Arial"/>
          <w:bCs w:val="0"/>
          <w:sz w:val="22"/>
          <w:szCs w:val="22"/>
          <w:u w:val="single"/>
        </w:rPr>
        <w:instrText xml:space="preserve"> TOC \o "1-1" \h \z \u </w:instrText>
      </w:r>
      <w:r w:rsidRPr="00895F9F">
        <w:rPr>
          <w:rFonts w:cs="Arial"/>
          <w:bCs w:val="0"/>
          <w:sz w:val="22"/>
          <w:szCs w:val="22"/>
          <w:u w:val="single"/>
        </w:rPr>
        <w:fldChar w:fldCharType="separate"/>
      </w:r>
      <w:hyperlink w:anchor="_Toc179978713" w:history="1">
        <w:r w:rsidR="007D5B68" w:rsidRPr="007D5B68">
          <w:rPr>
            <w:rStyle w:val="Hyperlink"/>
            <w:rFonts w:ascii="Barlow" w:hAnsi="Barlow"/>
            <w:noProof/>
          </w:rPr>
          <w:t>How to use this toolkit</w:t>
        </w:r>
        <w:r w:rsidR="007D5B68" w:rsidRPr="007D5B68">
          <w:rPr>
            <w:noProof/>
            <w:webHidden/>
          </w:rPr>
          <w:tab/>
        </w:r>
        <w:r w:rsidR="007D5B68" w:rsidRPr="007D5B68">
          <w:rPr>
            <w:noProof/>
            <w:webHidden/>
          </w:rPr>
          <w:fldChar w:fldCharType="begin"/>
        </w:r>
        <w:r w:rsidR="007D5B68" w:rsidRPr="007D5B68">
          <w:rPr>
            <w:noProof/>
            <w:webHidden/>
          </w:rPr>
          <w:instrText xml:space="preserve"> PAGEREF _Toc179978713 \h </w:instrText>
        </w:r>
        <w:r w:rsidR="007D5B68" w:rsidRPr="007D5B68">
          <w:rPr>
            <w:noProof/>
            <w:webHidden/>
          </w:rPr>
        </w:r>
        <w:r w:rsidR="007D5B68" w:rsidRPr="007D5B68">
          <w:rPr>
            <w:noProof/>
            <w:webHidden/>
          </w:rPr>
          <w:fldChar w:fldCharType="separate"/>
        </w:r>
        <w:r w:rsidR="007D5B68" w:rsidRPr="007D5B68">
          <w:rPr>
            <w:noProof/>
            <w:webHidden/>
          </w:rPr>
          <w:t>1</w:t>
        </w:r>
        <w:r w:rsidR="007D5B68" w:rsidRPr="007D5B68">
          <w:rPr>
            <w:noProof/>
            <w:webHidden/>
          </w:rPr>
          <w:fldChar w:fldCharType="end"/>
        </w:r>
      </w:hyperlink>
    </w:p>
    <w:p w14:paraId="48F77416" w14:textId="3EED5F6B" w:rsidR="007D5B68" w:rsidRPr="007D5B68" w:rsidRDefault="007D5B68">
      <w:pPr>
        <w:pStyle w:val="TOC1"/>
        <w:tabs>
          <w:tab w:val="right" w:leader="underscore" w:pos="9628"/>
        </w:tabs>
        <w:rPr>
          <w:rFonts w:eastAsiaTheme="minorEastAsia" w:cstheme="minorBidi"/>
          <w:bCs w:val="0"/>
          <w:noProof/>
          <w:color w:val="auto"/>
          <w:kern w:val="2"/>
          <w:szCs w:val="24"/>
          <w:lang w:eastAsia="en-GB"/>
          <w14:ligatures w14:val="standardContextual"/>
        </w:rPr>
      </w:pPr>
      <w:hyperlink w:anchor="_Toc179978714" w:history="1">
        <w:r w:rsidRPr="007D5B68">
          <w:rPr>
            <w:rStyle w:val="Hyperlink"/>
            <w:rFonts w:ascii="Barlow" w:hAnsi="Barlow"/>
            <w:noProof/>
          </w:rPr>
          <w:t>Background and context</w:t>
        </w:r>
        <w:r w:rsidRPr="007D5B68">
          <w:rPr>
            <w:noProof/>
            <w:webHidden/>
          </w:rPr>
          <w:tab/>
        </w:r>
        <w:r w:rsidRPr="007D5B68">
          <w:rPr>
            <w:noProof/>
            <w:webHidden/>
          </w:rPr>
          <w:fldChar w:fldCharType="begin"/>
        </w:r>
        <w:r w:rsidRPr="007D5B68">
          <w:rPr>
            <w:noProof/>
            <w:webHidden/>
          </w:rPr>
          <w:instrText xml:space="preserve"> PAGEREF _Toc179978714 \h </w:instrText>
        </w:r>
        <w:r w:rsidRPr="007D5B68">
          <w:rPr>
            <w:noProof/>
            <w:webHidden/>
          </w:rPr>
        </w:r>
        <w:r w:rsidRPr="007D5B68">
          <w:rPr>
            <w:noProof/>
            <w:webHidden/>
          </w:rPr>
          <w:fldChar w:fldCharType="separate"/>
        </w:r>
        <w:r w:rsidRPr="007D5B68">
          <w:rPr>
            <w:noProof/>
            <w:webHidden/>
          </w:rPr>
          <w:t>1</w:t>
        </w:r>
        <w:r w:rsidRPr="007D5B68">
          <w:rPr>
            <w:noProof/>
            <w:webHidden/>
          </w:rPr>
          <w:fldChar w:fldCharType="end"/>
        </w:r>
      </w:hyperlink>
    </w:p>
    <w:p w14:paraId="582D41D0" w14:textId="5F36FD6B" w:rsidR="007D5B68" w:rsidRPr="007D5B68" w:rsidRDefault="007D5B68">
      <w:pPr>
        <w:pStyle w:val="TOC1"/>
        <w:tabs>
          <w:tab w:val="right" w:leader="underscore" w:pos="9628"/>
        </w:tabs>
        <w:rPr>
          <w:rFonts w:eastAsiaTheme="minorEastAsia" w:cstheme="minorBidi"/>
          <w:bCs w:val="0"/>
          <w:noProof/>
          <w:color w:val="auto"/>
          <w:kern w:val="2"/>
          <w:szCs w:val="24"/>
          <w:lang w:eastAsia="en-GB"/>
          <w14:ligatures w14:val="standardContextual"/>
        </w:rPr>
      </w:pPr>
      <w:hyperlink w:anchor="_Toc179978715" w:history="1">
        <w:r w:rsidRPr="007D5B68">
          <w:rPr>
            <w:rStyle w:val="Hyperlink"/>
            <w:rFonts w:ascii="Barlow" w:hAnsi="Barlow"/>
            <w:noProof/>
          </w:rPr>
          <w:t>Requirements in the new competence and conduct standard</w:t>
        </w:r>
        <w:r w:rsidRPr="007D5B68">
          <w:rPr>
            <w:noProof/>
            <w:webHidden/>
          </w:rPr>
          <w:tab/>
        </w:r>
        <w:r w:rsidRPr="007D5B68">
          <w:rPr>
            <w:noProof/>
            <w:webHidden/>
          </w:rPr>
          <w:fldChar w:fldCharType="begin"/>
        </w:r>
        <w:r w:rsidRPr="007D5B68">
          <w:rPr>
            <w:noProof/>
            <w:webHidden/>
          </w:rPr>
          <w:instrText xml:space="preserve"> PAGEREF _Toc179978715 \h </w:instrText>
        </w:r>
        <w:r w:rsidRPr="007D5B68">
          <w:rPr>
            <w:noProof/>
            <w:webHidden/>
          </w:rPr>
        </w:r>
        <w:r w:rsidRPr="007D5B68">
          <w:rPr>
            <w:noProof/>
            <w:webHidden/>
          </w:rPr>
          <w:fldChar w:fldCharType="separate"/>
        </w:r>
        <w:r w:rsidRPr="007D5B68">
          <w:rPr>
            <w:noProof/>
            <w:webHidden/>
          </w:rPr>
          <w:t>3</w:t>
        </w:r>
        <w:r w:rsidRPr="007D5B68">
          <w:rPr>
            <w:noProof/>
            <w:webHidden/>
          </w:rPr>
          <w:fldChar w:fldCharType="end"/>
        </w:r>
      </w:hyperlink>
    </w:p>
    <w:p w14:paraId="5B42AFE3" w14:textId="675E08EF" w:rsidR="007D5B68" w:rsidRPr="007D5B68" w:rsidRDefault="007D5B68">
      <w:pPr>
        <w:pStyle w:val="TOC1"/>
        <w:tabs>
          <w:tab w:val="right" w:leader="underscore" w:pos="9628"/>
        </w:tabs>
        <w:rPr>
          <w:rFonts w:eastAsiaTheme="minorEastAsia" w:cstheme="minorBidi"/>
          <w:bCs w:val="0"/>
          <w:noProof/>
          <w:color w:val="auto"/>
          <w:kern w:val="2"/>
          <w:szCs w:val="24"/>
          <w:lang w:eastAsia="en-GB"/>
          <w14:ligatures w14:val="standardContextual"/>
        </w:rPr>
      </w:pPr>
      <w:hyperlink w:anchor="_Toc179978716" w:history="1">
        <w:r w:rsidRPr="007D5B68">
          <w:rPr>
            <w:rStyle w:val="Hyperlink"/>
            <w:rFonts w:ascii="Barlow" w:hAnsi="Barlow"/>
            <w:noProof/>
          </w:rPr>
          <w:t>FAQs</w:t>
        </w:r>
        <w:r w:rsidRPr="007D5B68">
          <w:rPr>
            <w:noProof/>
            <w:webHidden/>
          </w:rPr>
          <w:tab/>
        </w:r>
        <w:r w:rsidRPr="007D5B68">
          <w:rPr>
            <w:noProof/>
            <w:webHidden/>
          </w:rPr>
          <w:fldChar w:fldCharType="begin"/>
        </w:r>
        <w:r w:rsidRPr="007D5B68">
          <w:rPr>
            <w:noProof/>
            <w:webHidden/>
          </w:rPr>
          <w:instrText xml:space="preserve"> PAGEREF _Toc179978716 \h </w:instrText>
        </w:r>
        <w:r w:rsidRPr="007D5B68">
          <w:rPr>
            <w:noProof/>
            <w:webHidden/>
          </w:rPr>
        </w:r>
        <w:r w:rsidRPr="007D5B68">
          <w:rPr>
            <w:noProof/>
            <w:webHidden/>
          </w:rPr>
          <w:fldChar w:fldCharType="separate"/>
        </w:r>
        <w:r w:rsidRPr="007D5B68">
          <w:rPr>
            <w:noProof/>
            <w:webHidden/>
          </w:rPr>
          <w:t>4</w:t>
        </w:r>
        <w:r w:rsidRPr="007D5B68">
          <w:rPr>
            <w:noProof/>
            <w:webHidden/>
          </w:rPr>
          <w:fldChar w:fldCharType="end"/>
        </w:r>
      </w:hyperlink>
    </w:p>
    <w:p w14:paraId="286283D0" w14:textId="0D4F2E1B" w:rsidR="007D5B68" w:rsidRPr="007D5B68" w:rsidRDefault="007D5B68">
      <w:pPr>
        <w:pStyle w:val="TOC1"/>
        <w:tabs>
          <w:tab w:val="right" w:leader="underscore" w:pos="9628"/>
        </w:tabs>
        <w:rPr>
          <w:rFonts w:eastAsiaTheme="minorEastAsia" w:cstheme="minorBidi"/>
          <w:bCs w:val="0"/>
          <w:noProof/>
          <w:color w:val="auto"/>
          <w:kern w:val="2"/>
          <w:szCs w:val="24"/>
          <w:lang w:eastAsia="en-GB"/>
          <w14:ligatures w14:val="standardContextual"/>
        </w:rPr>
      </w:pPr>
      <w:hyperlink w:anchor="_Toc179978717" w:history="1">
        <w:r w:rsidRPr="007D5B68">
          <w:rPr>
            <w:rStyle w:val="Hyperlink"/>
            <w:rFonts w:ascii="Barlow" w:hAnsi="Barlow"/>
            <w:noProof/>
          </w:rPr>
          <w:t>How HQN can help you</w:t>
        </w:r>
        <w:r w:rsidRPr="007D5B68">
          <w:rPr>
            <w:noProof/>
            <w:webHidden/>
          </w:rPr>
          <w:tab/>
        </w:r>
        <w:r w:rsidRPr="007D5B68">
          <w:rPr>
            <w:noProof/>
            <w:webHidden/>
          </w:rPr>
          <w:fldChar w:fldCharType="begin"/>
        </w:r>
        <w:r w:rsidRPr="007D5B68">
          <w:rPr>
            <w:noProof/>
            <w:webHidden/>
          </w:rPr>
          <w:instrText xml:space="preserve"> PAGEREF _Toc179978717 \h </w:instrText>
        </w:r>
        <w:r w:rsidRPr="007D5B68">
          <w:rPr>
            <w:noProof/>
            <w:webHidden/>
          </w:rPr>
        </w:r>
        <w:r w:rsidRPr="007D5B68">
          <w:rPr>
            <w:noProof/>
            <w:webHidden/>
          </w:rPr>
          <w:fldChar w:fldCharType="separate"/>
        </w:r>
        <w:r w:rsidRPr="007D5B68">
          <w:rPr>
            <w:noProof/>
            <w:webHidden/>
          </w:rPr>
          <w:t>9</w:t>
        </w:r>
        <w:r w:rsidRPr="007D5B68">
          <w:rPr>
            <w:noProof/>
            <w:webHidden/>
          </w:rPr>
          <w:fldChar w:fldCharType="end"/>
        </w:r>
      </w:hyperlink>
    </w:p>
    <w:p w14:paraId="66678F10" w14:textId="37F221D0" w:rsidR="007D5B68" w:rsidRPr="007D5B68" w:rsidRDefault="007D5B68">
      <w:pPr>
        <w:pStyle w:val="TOC1"/>
        <w:tabs>
          <w:tab w:val="right" w:leader="underscore" w:pos="9628"/>
        </w:tabs>
        <w:rPr>
          <w:rFonts w:eastAsiaTheme="minorEastAsia" w:cstheme="minorBidi"/>
          <w:bCs w:val="0"/>
          <w:noProof/>
          <w:color w:val="auto"/>
          <w:kern w:val="2"/>
          <w:szCs w:val="24"/>
          <w:lang w:eastAsia="en-GB"/>
          <w14:ligatures w14:val="standardContextual"/>
        </w:rPr>
      </w:pPr>
      <w:hyperlink w:anchor="_Toc179978718" w:history="1">
        <w:r w:rsidRPr="007D5B68">
          <w:rPr>
            <w:rStyle w:val="Hyperlink"/>
            <w:rFonts w:ascii="Barlow" w:hAnsi="Barlow"/>
            <w:noProof/>
          </w:rPr>
          <w:t>Competence and conduct checklist</w:t>
        </w:r>
        <w:r w:rsidRPr="007D5B68">
          <w:rPr>
            <w:noProof/>
            <w:webHidden/>
          </w:rPr>
          <w:tab/>
        </w:r>
        <w:r w:rsidRPr="007D5B68">
          <w:rPr>
            <w:noProof/>
            <w:webHidden/>
          </w:rPr>
          <w:fldChar w:fldCharType="begin"/>
        </w:r>
        <w:r w:rsidRPr="007D5B68">
          <w:rPr>
            <w:noProof/>
            <w:webHidden/>
          </w:rPr>
          <w:instrText xml:space="preserve"> PAGEREF _Toc179978718 \h </w:instrText>
        </w:r>
        <w:r w:rsidRPr="007D5B68">
          <w:rPr>
            <w:noProof/>
            <w:webHidden/>
          </w:rPr>
        </w:r>
        <w:r w:rsidRPr="007D5B68">
          <w:rPr>
            <w:noProof/>
            <w:webHidden/>
          </w:rPr>
          <w:fldChar w:fldCharType="separate"/>
        </w:r>
        <w:r w:rsidRPr="007D5B68">
          <w:rPr>
            <w:noProof/>
            <w:webHidden/>
          </w:rPr>
          <w:t>10</w:t>
        </w:r>
        <w:r w:rsidRPr="007D5B68">
          <w:rPr>
            <w:noProof/>
            <w:webHidden/>
          </w:rPr>
          <w:fldChar w:fldCharType="end"/>
        </w:r>
      </w:hyperlink>
    </w:p>
    <w:p w14:paraId="1E3735B1" w14:textId="2DE8441C" w:rsidR="0043324B" w:rsidRPr="00895F9F" w:rsidRDefault="00F06A93" w:rsidP="0043324B">
      <w:pPr>
        <w:rPr>
          <w:rFonts w:cs="Arial"/>
        </w:rPr>
      </w:pPr>
      <w:r w:rsidRPr="00895F9F">
        <w:rPr>
          <w:rFonts w:cs="Arial"/>
          <w:sz w:val="22"/>
          <w:szCs w:val="22"/>
          <w:u w:val="single"/>
        </w:rPr>
        <w:fldChar w:fldCharType="end"/>
      </w:r>
    </w:p>
    <w:p w14:paraId="471399B9" w14:textId="77777777" w:rsidR="0043324B" w:rsidRDefault="0043324B" w:rsidP="00895F9F"/>
    <w:p w14:paraId="55FD208D" w14:textId="77777777" w:rsidR="0091125A" w:rsidRDefault="0091125A" w:rsidP="0043324B">
      <w:pPr>
        <w:rPr>
          <w:rFonts w:cs="Arial"/>
          <w:bCs/>
        </w:rPr>
      </w:pPr>
    </w:p>
    <w:p w14:paraId="6AD6B2F6" w14:textId="77777777" w:rsidR="0091125A" w:rsidRDefault="0091125A" w:rsidP="0043324B">
      <w:pPr>
        <w:rPr>
          <w:rFonts w:cs="Arial"/>
          <w:bCs/>
        </w:rPr>
      </w:pPr>
    </w:p>
    <w:p w14:paraId="499C7D3B" w14:textId="77777777" w:rsidR="00B221DA" w:rsidRDefault="00B221DA" w:rsidP="0003624C">
      <w:pPr>
        <w:sectPr w:rsidR="00B221DA" w:rsidSect="00E363FC">
          <w:headerReference w:type="default" r:id="rId16"/>
          <w:footerReference w:type="default" r:id="rId17"/>
          <w:pgSz w:w="11906" w:h="16838"/>
          <w:pgMar w:top="567" w:right="1134" w:bottom="624" w:left="1134" w:header="709" w:footer="431" w:gutter="0"/>
          <w:pgNumType w:start="1"/>
          <w:cols w:space="708"/>
          <w:docGrid w:linePitch="360"/>
        </w:sectPr>
      </w:pPr>
    </w:p>
    <w:p w14:paraId="7CCB35A2" w14:textId="77777777" w:rsidR="0026316E" w:rsidRDefault="0026316E" w:rsidP="0026316E">
      <w:pPr>
        <w:pStyle w:val="Appendixheader"/>
      </w:pPr>
      <w:bookmarkStart w:id="4" w:name="_Toc179978713"/>
      <w:r>
        <w:lastRenderedPageBreak/>
        <w:t>How to use this toolkit</w:t>
      </w:r>
      <w:bookmarkEnd w:id="4"/>
    </w:p>
    <w:p w14:paraId="1AD58B0E" w14:textId="77777777" w:rsidR="0026316E" w:rsidRDefault="0026316E" w:rsidP="0026316E"/>
    <w:p w14:paraId="0D444DAA" w14:textId="1308E602" w:rsidR="0026316E" w:rsidRDefault="0026316E" w:rsidP="0026316E">
      <w:r>
        <w:t>This toolkit is intended to help housing providers understand and implement the competenc</w:t>
      </w:r>
      <w:r w:rsidR="007D5B68">
        <w:t>e</w:t>
      </w:r>
      <w:r>
        <w:t xml:space="preserve"> and conduct requirements introduced in the Social Housing (Regulation) Act 2023. We have set out a range of FAQs which reflect the most common queries from HQN members and those collated during a series of workshops. The final section sets out a list of core questions for providers to work through to assess their preparedness for the new regulatory standard. The competenc</w:t>
      </w:r>
      <w:r w:rsidR="007D5B68">
        <w:t>e</w:t>
      </w:r>
      <w:r>
        <w:t xml:space="preserve"> and conduct standard will form part of the current consumer standards that were introduced in April 2024; therefore it is helpful to read this toolkit in conjunction with </w:t>
      </w:r>
      <w:hyperlink r:id="rId18" w:history="1">
        <w:r w:rsidRPr="0026316E">
          <w:rPr>
            <w:rStyle w:val="Hyperlink"/>
            <w:rFonts w:ascii="Barlow" w:hAnsi="Barlow"/>
          </w:rPr>
          <w:t xml:space="preserve">Social </w:t>
        </w:r>
        <w:r>
          <w:rPr>
            <w:rStyle w:val="Hyperlink"/>
            <w:rFonts w:ascii="Barlow" w:hAnsi="Barlow"/>
          </w:rPr>
          <w:t>h</w:t>
        </w:r>
        <w:r w:rsidRPr="0026316E">
          <w:rPr>
            <w:rStyle w:val="Hyperlink"/>
            <w:rFonts w:ascii="Barlow" w:hAnsi="Barlow"/>
          </w:rPr>
          <w:t>ousing</w:t>
        </w:r>
        <w:r>
          <w:rPr>
            <w:rStyle w:val="Hyperlink"/>
            <w:rFonts w:ascii="Barlow" w:hAnsi="Barlow"/>
          </w:rPr>
          <w:t xml:space="preserve"> regulation</w:t>
        </w:r>
        <w:r w:rsidRPr="0026316E">
          <w:rPr>
            <w:rStyle w:val="Hyperlink"/>
            <w:rFonts w:ascii="Barlow" w:hAnsi="Barlow"/>
          </w:rPr>
          <w:t>: The toolkit for consumer standards</w:t>
        </w:r>
      </w:hyperlink>
      <w:r>
        <w:t xml:space="preserve">. It is important to note that we are still waiting for the Ministry of Housing, Communities and Local Government to publish the response to their initial consultation on the standard and following that, the Regulator of Social Housing (RSH) will be required to publish their draft regulatory competence and standard for consultation. We will update this toolkit regularly to reflect the latest position. </w:t>
      </w:r>
    </w:p>
    <w:p w14:paraId="1064215E" w14:textId="77777777" w:rsidR="0026316E" w:rsidRDefault="0026316E" w:rsidP="0026316E"/>
    <w:p w14:paraId="40896267" w14:textId="77777777" w:rsidR="0026316E" w:rsidRDefault="0026316E" w:rsidP="0026316E"/>
    <w:p w14:paraId="6C60C5DF" w14:textId="77777777" w:rsidR="0026316E" w:rsidRDefault="0026316E" w:rsidP="0026316E">
      <w:pPr>
        <w:pStyle w:val="Appendixheader"/>
      </w:pPr>
      <w:bookmarkStart w:id="5" w:name="_Toc179978714"/>
      <w:r>
        <w:t>Background and context</w:t>
      </w:r>
      <w:bookmarkEnd w:id="5"/>
      <w:r>
        <w:t xml:space="preserve"> </w:t>
      </w:r>
    </w:p>
    <w:p w14:paraId="5793FB17" w14:textId="77777777" w:rsidR="0026316E" w:rsidRDefault="0026316E" w:rsidP="0026316E"/>
    <w:p w14:paraId="63147D97" w14:textId="5E71EC10" w:rsidR="0026316E" w:rsidRDefault="0026316E" w:rsidP="0026316E">
      <w:r>
        <w:t xml:space="preserve">The discussion about the professionalism of housing staff stems directly from the evidence heard by the Grenfell Tower Inquiry and the feedback from the consultation government undertook to inform the </w:t>
      </w:r>
      <w:hyperlink r:id="rId19" w:history="1">
        <w:r w:rsidRPr="0026316E">
          <w:rPr>
            <w:rStyle w:val="Hyperlink"/>
            <w:rFonts w:ascii="Barlow" w:hAnsi="Barlow"/>
          </w:rPr>
          <w:t>Social Housing Green Paper</w:t>
        </w:r>
      </w:hyperlink>
      <w:r>
        <w:t xml:space="preserve"> in 2018. Residents highlighted a range of issues including: </w:t>
      </w:r>
    </w:p>
    <w:p w14:paraId="2422FAB3" w14:textId="77777777" w:rsidR="0026316E" w:rsidRDefault="0026316E" w:rsidP="0026316E"/>
    <w:p w14:paraId="3264DA43" w14:textId="77777777" w:rsidR="0026316E" w:rsidRDefault="0026316E" w:rsidP="0026316E">
      <w:pPr>
        <w:pStyle w:val="Bullets"/>
      </w:pPr>
      <w:r>
        <w:t>Lack of trust in the relationship between landlords and tenants</w:t>
      </w:r>
    </w:p>
    <w:p w14:paraId="6DB4CAEB" w14:textId="77777777" w:rsidR="0026316E" w:rsidRDefault="0026316E" w:rsidP="0026316E">
      <w:pPr>
        <w:pStyle w:val="Bullets"/>
      </w:pPr>
      <w:r>
        <w:t>Residents not having a voice or being listened to</w:t>
      </w:r>
    </w:p>
    <w:p w14:paraId="683B8A67" w14:textId="77777777" w:rsidR="0026316E" w:rsidRDefault="0026316E" w:rsidP="0026316E">
      <w:pPr>
        <w:pStyle w:val="Bullets"/>
      </w:pPr>
      <w:r>
        <w:t>Lack of accountability and transparency about performance and decision making</w:t>
      </w:r>
    </w:p>
    <w:p w14:paraId="15268ABD" w14:textId="77777777" w:rsidR="0026316E" w:rsidRDefault="0026316E" w:rsidP="0026316E">
      <w:pPr>
        <w:pStyle w:val="Bullets"/>
      </w:pPr>
      <w:r>
        <w:t>Slow and ineffective resolution of complaints</w:t>
      </w:r>
    </w:p>
    <w:p w14:paraId="295547A9" w14:textId="77777777" w:rsidR="0026316E" w:rsidRDefault="0026316E" w:rsidP="0026316E">
      <w:pPr>
        <w:pStyle w:val="Bullets"/>
      </w:pPr>
      <w:r>
        <w:t>Lack of relevant skills and knowledge among housing staff</w:t>
      </w:r>
    </w:p>
    <w:p w14:paraId="4998540C" w14:textId="62C13684" w:rsidR="0026316E" w:rsidRDefault="0026316E" w:rsidP="0026316E">
      <w:pPr>
        <w:pStyle w:val="Bullets"/>
      </w:pPr>
      <w:r>
        <w:t xml:space="preserve">Poor attitudes and behaviour of housing staff towards residents including a lack of respect and courtesy. </w:t>
      </w:r>
    </w:p>
    <w:p w14:paraId="73DD2866" w14:textId="77777777" w:rsidR="0026316E" w:rsidRDefault="0026316E" w:rsidP="0026316E"/>
    <w:p w14:paraId="0663BB4F" w14:textId="77777777" w:rsidR="0026316E" w:rsidRDefault="0026316E" w:rsidP="0026316E">
      <w:r>
        <w:t>Additionally, the tragic death of Awaab Ishak has highlighted the need for change in terms of staff behaviours and attitudes towards tenants. The evidence highlights harms to tenants’ wellbeing, as well as risks to their health and safety due to insufficient training for staff and poor-quality service provision.</w:t>
      </w:r>
    </w:p>
    <w:p w14:paraId="3B1568B1" w14:textId="77777777" w:rsidR="0026316E" w:rsidRDefault="0026316E" w:rsidP="0026316E"/>
    <w:p w14:paraId="3F5E2179" w14:textId="7B9AE6EB" w:rsidR="0026316E" w:rsidRDefault="0026316E" w:rsidP="0026316E">
      <w:r>
        <w:t xml:space="preserve">In the </w:t>
      </w:r>
      <w:hyperlink r:id="rId20" w:history="1">
        <w:r w:rsidRPr="0026316E">
          <w:rPr>
            <w:rStyle w:val="Hyperlink"/>
            <w:rFonts w:ascii="Barlow" w:hAnsi="Barlow"/>
          </w:rPr>
          <w:t>Social Housing White Paper</w:t>
        </w:r>
      </w:hyperlink>
      <w:r>
        <w:t>, the government announced their intention to undertake a professionalisation review. The Competenc</w:t>
      </w:r>
      <w:r w:rsidR="007D5B68">
        <w:t>e</w:t>
      </w:r>
      <w:r>
        <w:t xml:space="preserve"> and Conduct Standard was developed (in part) from this review. </w:t>
      </w:r>
    </w:p>
    <w:p w14:paraId="0432F0C9" w14:textId="77777777" w:rsidR="0026316E" w:rsidRDefault="0026316E" w:rsidP="0026316E"/>
    <w:p w14:paraId="550C891D" w14:textId="77777777" w:rsidR="0026316E" w:rsidRDefault="0026316E" w:rsidP="0026316E">
      <w:r>
        <w:br w:type="page"/>
      </w:r>
    </w:p>
    <w:p w14:paraId="1936EA43" w14:textId="4A70662C" w:rsidR="0026316E" w:rsidRDefault="0026316E" w:rsidP="0026316E">
      <w:r>
        <w:lastRenderedPageBreak/>
        <w:t>The review concluded that the social housing sector does need to improve the professionalisation of its staff. It found that cultural change, behaviours and attitudes of staff, as well as technical skills and knowledge, are critical to improving the quality of social housing. Initially, it moved away from recommending a specific qualification requirement, but this was introduced at a later date focused on senior managers and executives as it was felt they are best placed to drive culture change and are responsible for managing the delivery of high-quality, professional services.</w:t>
      </w:r>
    </w:p>
    <w:p w14:paraId="02499E86" w14:textId="77777777" w:rsidR="0026316E" w:rsidRDefault="0026316E" w:rsidP="0026316E"/>
    <w:p w14:paraId="6AC5D4DE" w14:textId="77777777" w:rsidR="0026316E" w:rsidRDefault="0026316E" w:rsidP="0026316E">
      <w:r>
        <w:t xml:space="preserve">The measures were introduced in the Social Housing (Regulation) Act 2023 which enable the regulator to set a standard in </w:t>
      </w:r>
      <w:r w:rsidRPr="0026316E">
        <w:rPr>
          <w:i/>
          <w:iCs/>
        </w:rPr>
        <w:t>“matters relating to the competence and conduct of individuals involved in the provision of housing services”.</w:t>
      </w:r>
    </w:p>
    <w:p w14:paraId="5C4698E2" w14:textId="77777777" w:rsidR="0026316E" w:rsidRDefault="0026316E" w:rsidP="0026316E"/>
    <w:p w14:paraId="42844242" w14:textId="2814D4F1" w:rsidR="0026316E" w:rsidRDefault="0026316E" w:rsidP="0026316E">
      <w:pPr>
        <w:pStyle w:val="Heading2"/>
      </w:pPr>
      <w:r>
        <w:t>Consultation on the direction to the Regulator of Social Housing (RSH) to set up a Competenc</w:t>
      </w:r>
      <w:r w:rsidR="007D5B68">
        <w:t>e</w:t>
      </w:r>
      <w:r>
        <w:t xml:space="preserve"> and Conduct Standard</w:t>
      </w:r>
    </w:p>
    <w:p w14:paraId="4AF6B8CB" w14:textId="77777777" w:rsidR="0026316E" w:rsidRDefault="0026316E" w:rsidP="0026316E"/>
    <w:p w14:paraId="66EEB052" w14:textId="42DBC61E" w:rsidR="0026316E" w:rsidRDefault="0026316E" w:rsidP="0026316E">
      <w:r>
        <w:t>In February 2024, the Department for Levelling Up, Housing and Communities (as was) published the consultation on the direction to the RSH to set a Competenc</w:t>
      </w:r>
      <w:r w:rsidR="007D5B68">
        <w:t>e</w:t>
      </w:r>
      <w:r>
        <w:t xml:space="preserve"> and Conduct Standard for social housing.</w:t>
      </w:r>
    </w:p>
    <w:p w14:paraId="0E7C8479" w14:textId="77777777" w:rsidR="0026316E" w:rsidRDefault="0026316E" w:rsidP="0026316E"/>
    <w:p w14:paraId="6DEF2B87" w14:textId="35C156AB" w:rsidR="0026316E" w:rsidRDefault="0026316E" w:rsidP="0026316E">
      <w:r>
        <w:t>The consultation sets out the proposed contents of the standard and specified objectives that the Regulator must have regard to when setting it. The RSH must use this direction to draft the regulatory standard.</w:t>
      </w:r>
    </w:p>
    <w:p w14:paraId="5B3AD45F" w14:textId="77777777" w:rsidR="0026316E" w:rsidRDefault="0026316E" w:rsidP="0026316E"/>
    <w:p w14:paraId="0B65CFE9" w14:textId="77777777" w:rsidR="0026316E" w:rsidRDefault="0026316E" w:rsidP="0026316E">
      <w:r>
        <w:t>The policy objectives of the standard (as set out in the impact assessment) are that:</w:t>
      </w:r>
    </w:p>
    <w:p w14:paraId="490A6E70" w14:textId="77777777" w:rsidR="0026316E" w:rsidRDefault="0026316E" w:rsidP="0026316E"/>
    <w:p w14:paraId="5BE5C67B" w14:textId="77777777" w:rsidR="0026316E" w:rsidRDefault="0026316E" w:rsidP="0026316E">
      <w:pPr>
        <w:pStyle w:val="Pullquote"/>
        <w:spacing w:line="336" w:lineRule="auto"/>
      </w:pPr>
      <w:r>
        <w:t>All social housing staff have the skills, knowledge, experience, and behaviours (SKEB) they need to deliver good quality, professional services to tenants. The desired effects include an improved service to tenants, with Registered Providers’ and Services Providers’ staff better equipped to manage risks to tenants’ wellbeing, health, and safety. Success will be indicated through reductions in complaints upheld specifically regarding poor service or poor complaint handling; and in the long term we expect that the standard may contribute to an increase in tenant satisfaction scores, amongst other indicators. The Regulator of Social Housing (RSH) will monitor and regulate compliance with the new Standard through its assurance-based approach to regulation. This means it seeks assurance from Registered Providers of social housing ("providers”) as to their adherence with the C&amp;C Standard.</w:t>
      </w:r>
    </w:p>
    <w:p w14:paraId="77465C82" w14:textId="77777777" w:rsidR="0026316E" w:rsidRDefault="0026316E" w:rsidP="0026316E"/>
    <w:p w14:paraId="18FC364D" w14:textId="77777777" w:rsidR="0026316E" w:rsidRDefault="0026316E" w:rsidP="0026316E">
      <w:r>
        <w:t xml:space="preserve">The consultation closed in April 2024 – we now await the outcome of the consultation and a draft consultation on the proposed standard from the RSH. </w:t>
      </w:r>
    </w:p>
    <w:p w14:paraId="415D4400" w14:textId="77777777" w:rsidR="0026316E" w:rsidRDefault="0026316E" w:rsidP="0026316E"/>
    <w:p w14:paraId="1EBBE4BE" w14:textId="1A4E1A8D" w:rsidR="0026316E" w:rsidRDefault="0026316E" w:rsidP="0026316E">
      <w:r>
        <w:t xml:space="preserve">A HQN briefing on the detail of the consultation can be </w:t>
      </w:r>
      <w:hyperlink r:id="rId21" w:history="1">
        <w:r w:rsidRPr="0026316E">
          <w:rPr>
            <w:rStyle w:val="Hyperlink"/>
            <w:rFonts w:ascii="Barlow" w:hAnsi="Barlow"/>
          </w:rPr>
          <w:t>found here</w:t>
        </w:r>
      </w:hyperlink>
      <w:r>
        <w:t>.</w:t>
      </w:r>
    </w:p>
    <w:p w14:paraId="29430C6A" w14:textId="7D177445" w:rsidR="0026316E" w:rsidRDefault="0026316E" w:rsidP="0026316E">
      <w:pPr>
        <w:pStyle w:val="Appendixheader"/>
      </w:pPr>
      <w:bookmarkStart w:id="6" w:name="_Toc179978715"/>
      <w:r>
        <w:lastRenderedPageBreak/>
        <w:t>Requirements in the new competenc</w:t>
      </w:r>
      <w:r w:rsidR="007D5B68">
        <w:t>e</w:t>
      </w:r>
      <w:r>
        <w:t xml:space="preserve"> and conduct standard</w:t>
      </w:r>
      <w:bookmarkEnd w:id="6"/>
    </w:p>
    <w:p w14:paraId="0A926F50" w14:textId="77777777" w:rsidR="0026316E" w:rsidRDefault="0026316E" w:rsidP="0026316E"/>
    <w:p w14:paraId="0C400B9D" w14:textId="7B3C9266" w:rsidR="0026316E" w:rsidRDefault="0026316E" w:rsidP="0026316E">
      <w:r>
        <w:t>The competenc</w:t>
      </w:r>
      <w:r w:rsidR="007D5B68">
        <w:t>e</w:t>
      </w:r>
      <w:r>
        <w:t xml:space="preserve"> and conduct standard will implement a broad outcome-based standard for all staff in the social housing sector and require a specific sub-set of senior staff to have or be working towards housing management qualifications over two years.</w:t>
      </w:r>
    </w:p>
    <w:p w14:paraId="2F092DCC" w14:textId="77777777" w:rsidR="0026316E" w:rsidRDefault="0026316E" w:rsidP="0026316E"/>
    <w:p w14:paraId="100A35FE" w14:textId="77777777" w:rsidR="0026316E" w:rsidRDefault="0026316E" w:rsidP="0026316E">
      <w:r>
        <w:t xml:space="preserve">There will be two specific and targeted elements to the standard: </w:t>
      </w:r>
    </w:p>
    <w:p w14:paraId="32EA7417" w14:textId="77777777" w:rsidR="0026316E" w:rsidRDefault="0026316E" w:rsidP="0026316E"/>
    <w:p w14:paraId="72C60E56" w14:textId="71826EF5" w:rsidR="0026316E" w:rsidRDefault="0026316E" w:rsidP="0026316E">
      <w:r w:rsidRPr="0026316E">
        <w:rPr>
          <w:rFonts w:ascii="Barlow SemiBold" w:hAnsi="Barlow SemiBold"/>
        </w:rPr>
        <w:t xml:space="preserve">Element </w:t>
      </w:r>
      <w:r>
        <w:rPr>
          <w:rFonts w:ascii="Barlow SemiBold" w:hAnsi="Barlow SemiBold"/>
        </w:rPr>
        <w:t>one</w:t>
      </w:r>
      <w:r w:rsidRPr="0026316E">
        <w:rPr>
          <w:rFonts w:ascii="Barlow SemiBold" w:hAnsi="Barlow SemiBold"/>
        </w:rPr>
        <w:t>: mandatory qualifications</w:t>
      </w:r>
      <w:r>
        <w:t xml:space="preserve"> requiring </w:t>
      </w:r>
      <w:r w:rsidRPr="0026316E">
        <w:rPr>
          <w:rFonts w:ascii="Barlow SemiBold" w:hAnsi="Barlow SemiBold"/>
        </w:rPr>
        <w:t>senior staff</w:t>
      </w:r>
      <w:r w:rsidRPr="0026316E">
        <w:rPr>
          <w:i/>
          <w:iCs/>
        </w:rPr>
        <w:t xml:space="preserve"> “to undertake a housing management qualification within a specified time period”.</w:t>
      </w:r>
      <w:r>
        <w:t xml:space="preserve"> </w:t>
      </w:r>
    </w:p>
    <w:p w14:paraId="75B3E5DB" w14:textId="77777777" w:rsidR="0026316E" w:rsidRDefault="0026316E" w:rsidP="0026316E"/>
    <w:p w14:paraId="3320FADF" w14:textId="745272C2" w:rsidR="0026316E" w:rsidRDefault="0026316E" w:rsidP="0026316E">
      <w:r w:rsidRPr="0026316E">
        <w:rPr>
          <w:rFonts w:ascii="Barlow SemiBold" w:hAnsi="Barlow SemiBold"/>
        </w:rPr>
        <w:t xml:space="preserve">Element </w:t>
      </w:r>
      <w:r>
        <w:rPr>
          <w:rFonts w:ascii="Barlow SemiBold" w:hAnsi="Barlow SemiBold"/>
        </w:rPr>
        <w:t>two</w:t>
      </w:r>
      <w:r w:rsidRPr="0026316E">
        <w:rPr>
          <w:rFonts w:ascii="Barlow SemiBold" w:hAnsi="Barlow SemiBold"/>
        </w:rPr>
        <w:t>: an overarching competenc</w:t>
      </w:r>
      <w:r w:rsidR="007D5B68">
        <w:rPr>
          <w:rFonts w:ascii="Barlow SemiBold" w:hAnsi="Barlow SemiBold"/>
        </w:rPr>
        <w:t>e</w:t>
      </w:r>
      <w:r w:rsidRPr="0026316E">
        <w:rPr>
          <w:rFonts w:ascii="Barlow SemiBold" w:hAnsi="Barlow SemiBold"/>
        </w:rPr>
        <w:t xml:space="preserve"> and </w:t>
      </w:r>
      <w:r w:rsidR="007D5B68">
        <w:rPr>
          <w:rFonts w:ascii="Barlow SemiBold" w:hAnsi="Barlow SemiBold"/>
        </w:rPr>
        <w:t>conduct</w:t>
      </w:r>
      <w:r w:rsidRPr="0026316E">
        <w:rPr>
          <w:rFonts w:ascii="Barlow SemiBold" w:hAnsi="Barlow SemiBold"/>
        </w:rPr>
        <w:t xml:space="preserve"> requirement </w:t>
      </w:r>
      <w:r>
        <w:t xml:space="preserve">that will apply to </w:t>
      </w:r>
      <w:r w:rsidRPr="0026316E">
        <w:rPr>
          <w:rFonts w:ascii="Barlow SemiBold" w:hAnsi="Barlow SemiBold"/>
        </w:rPr>
        <w:t>all staff</w:t>
      </w:r>
      <w:r>
        <w:t xml:space="preserve"> connected with the management of housing. It aims to drive culture change across the housing profession and is focused on outcomes. </w:t>
      </w:r>
    </w:p>
    <w:p w14:paraId="1A07DE38" w14:textId="77777777" w:rsidR="0026316E" w:rsidRDefault="0026316E" w:rsidP="0026316E"/>
    <w:p w14:paraId="6C4DC058" w14:textId="79516D55" w:rsidR="0026316E" w:rsidRDefault="0026316E" w:rsidP="0026316E">
      <w:pPr>
        <w:pStyle w:val="Bullets"/>
      </w:pPr>
      <w:r>
        <w:t xml:space="preserve">Staff must have the knowledge and skills to do their job – that is the </w:t>
      </w:r>
      <w:r w:rsidRPr="0026316E">
        <w:rPr>
          <w:rFonts w:ascii="Barlow SemiBold" w:hAnsi="Barlow SemiBold"/>
        </w:rPr>
        <w:t>competenc</w:t>
      </w:r>
      <w:r w:rsidR="007D5B68">
        <w:rPr>
          <w:rFonts w:ascii="Barlow SemiBold" w:hAnsi="Barlow SemiBold"/>
        </w:rPr>
        <w:t>e</w:t>
      </w:r>
      <w:r>
        <w:t xml:space="preserve"> requirement</w:t>
      </w:r>
    </w:p>
    <w:p w14:paraId="582F2D0B" w14:textId="3C56E2F6" w:rsidR="0026316E" w:rsidRDefault="0026316E" w:rsidP="0026316E">
      <w:pPr>
        <w:pStyle w:val="Bullets"/>
      </w:pPr>
      <w:r>
        <w:t xml:space="preserve">But also, the right professional attitudes and behaviours – that is the </w:t>
      </w:r>
      <w:r w:rsidRPr="0026316E">
        <w:rPr>
          <w:rFonts w:ascii="Barlow SemiBold" w:hAnsi="Barlow SemiBold"/>
        </w:rPr>
        <w:t>conduct</w:t>
      </w:r>
      <w:r>
        <w:t xml:space="preserve"> requirement. </w:t>
      </w:r>
    </w:p>
    <w:p w14:paraId="0609DF2B" w14:textId="77777777" w:rsidR="0026316E" w:rsidRDefault="0026316E" w:rsidP="0026316E"/>
    <w:p w14:paraId="24DFF276" w14:textId="6B07D442" w:rsidR="0026316E" w:rsidRDefault="0026316E" w:rsidP="0026316E">
      <w:r>
        <w:t xml:space="preserve">What this means in practice is that all housing staff must demonstrate that they have the appropriate knowledge, skills, attitudes and behaviours to deliver a good-quality service to residents. Having up-to-date housing knowledge alone is not enough. </w:t>
      </w:r>
    </w:p>
    <w:p w14:paraId="6EF87FBB" w14:textId="77777777" w:rsidR="0026316E" w:rsidRDefault="0026316E" w:rsidP="0026316E"/>
    <w:p w14:paraId="3E656F2F" w14:textId="20593B62" w:rsidR="0026316E" w:rsidRDefault="0026316E" w:rsidP="0026316E">
      <w:pPr>
        <w:pStyle w:val="Heading2"/>
      </w:pPr>
      <w:r>
        <w:t>Element one: Mandatory qualifications</w:t>
      </w:r>
    </w:p>
    <w:p w14:paraId="54674181" w14:textId="77777777" w:rsidR="0026316E" w:rsidRDefault="0026316E" w:rsidP="0026316E"/>
    <w:p w14:paraId="1848CD21" w14:textId="77CDCAB7" w:rsidR="0026316E" w:rsidRDefault="0026316E" w:rsidP="0026316E">
      <w:r>
        <w:t>The Social Housing (Regulation) Act 2023 provides that the competenc</w:t>
      </w:r>
      <w:r w:rsidR="007D5B68">
        <w:t>e</w:t>
      </w:r>
      <w:r>
        <w:t xml:space="preserve"> and conduct standard will require managers to receive an appropriate-level housing management qualification regulated by Ofqual equivalent to a level four certificate or level five diploma in housing, or a foundation degree from the CIH. The </w:t>
      </w:r>
      <w:hyperlink r:id="rId22" w:history="1">
        <w:r w:rsidRPr="0026316E">
          <w:rPr>
            <w:rStyle w:val="Hyperlink"/>
            <w:rFonts w:ascii="Barlow" w:hAnsi="Barlow"/>
          </w:rPr>
          <w:t>policy statement</w:t>
        </w:r>
      </w:hyperlink>
      <w:r>
        <w:t xml:space="preserve"> sets out the detail of the qualifications requirements for social housing.</w:t>
      </w:r>
    </w:p>
    <w:p w14:paraId="503D140D" w14:textId="77777777" w:rsidR="0026316E" w:rsidRDefault="0026316E" w:rsidP="0026316E"/>
    <w:p w14:paraId="3BF2279B" w14:textId="29D923A5" w:rsidR="0026316E" w:rsidRDefault="0026316E" w:rsidP="0026316E">
      <w:r>
        <w:t xml:space="preserve">It is thought that around 25,000 managers across the sector will be required to obtain professional qualifications. See FAQ two and three for details of the possible roles in scope. </w:t>
      </w:r>
    </w:p>
    <w:p w14:paraId="3C1BA65E" w14:textId="77777777" w:rsidR="0026316E" w:rsidRDefault="0026316E" w:rsidP="0026316E"/>
    <w:p w14:paraId="53E63D20" w14:textId="36E61E54" w:rsidR="0026316E" w:rsidRDefault="0026316E" w:rsidP="0026316E">
      <w:pPr>
        <w:pStyle w:val="Heading2"/>
      </w:pPr>
      <w:r>
        <w:t>Element two: The overarching competenc</w:t>
      </w:r>
      <w:r w:rsidR="007D5B68">
        <w:t>e</w:t>
      </w:r>
      <w:r>
        <w:t xml:space="preserve"> and </w:t>
      </w:r>
      <w:r w:rsidR="007D5B68">
        <w:t>conduct</w:t>
      </w:r>
      <w:r>
        <w:t xml:space="preserve"> requirements</w:t>
      </w:r>
    </w:p>
    <w:p w14:paraId="42C3C9F8" w14:textId="77777777" w:rsidR="0026316E" w:rsidRDefault="0026316E" w:rsidP="0026316E"/>
    <w:p w14:paraId="6C2804A9" w14:textId="77777777" w:rsidR="0026316E" w:rsidRDefault="0026316E" w:rsidP="0026316E">
      <w:r>
        <w:t>The standard is largely focused on policies and processes. It sets out that housing providers will need to:</w:t>
      </w:r>
    </w:p>
    <w:p w14:paraId="50086E15" w14:textId="55336863" w:rsidR="0026316E" w:rsidRDefault="0026316E" w:rsidP="0026316E">
      <w:r>
        <w:br w:type="page"/>
      </w:r>
    </w:p>
    <w:p w14:paraId="17CB9B24" w14:textId="0AC4374D" w:rsidR="0026316E" w:rsidRDefault="0026316E" w:rsidP="0026316E">
      <w:pPr>
        <w:pStyle w:val="ListParagraph"/>
        <w:numPr>
          <w:ilvl w:val="0"/>
          <w:numId w:val="46"/>
        </w:numPr>
        <w:spacing w:after="120"/>
        <w:ind w:left="714" w:hanging="357"/>
      </w:pPr>
      <w:r>
        <w:lastRenderedPageBreak/>
        <w:t xml:space="preserve">Have up-to-date written policies which set out: </w:t>
      </w:r>
    </w:p>
    <w:p w14:paraId="6BCD4828" w14:textId="77777777" w:rsidR="0026316E" w:rsidRDefault="0026316E" w:rsidP="0026316E">
      <w:pPr>
        <w:pStyle w:val="SubBullets"/>
        <w:ind w:left="993"/>
      </w:pPr>
      <w:r>
        <w:t>Their approach to managing and developing the skills, knowledge, experience and conduct of your staff tailored to their different roles</w:t>
      </w:r>
    </w:p>
    <w:p w14:paraId="529D27C6" w14:textId="77777777" w:rsidR="005F7141" w:rsidRDefault="0026316E" w:rsidP="0026316E">
      <w:pPr>
        <w:pStyle w:val="SubBullets"/>
        <w:ind w:left="993"/>
      </w:pPr>
      <w:r>
        <w:t>Their approach to learning and development which includes how they will ensure that staff maintain and demonstrate appropriate and up-to-date skills, knowledge and experience and behaviours for their roles</w:t>
      </w:r>
    </w:p>
    <w:p w14:paraId="271EC2B2" w14:textId="77777777" w:rsidR="005F7141" w:rsidRDefault="0026316E" w:rsidP="0026316E">
      <w:pPr>
        <w:pStyle w:val="SubBullets"/>
        <w:ind w:left="993"/>
      </w:pPr>
      <w:r>
        <w:t>Their approach to appraising and reviewing performance</w:t>
      </w:r>
    </w:p>
    <w:p w14:paraId="0AF528CE" w14:textId="626DBDFF" w:rsidR="0026316E" w:rsidRDefault="0026316E" w:rsidP="0026316E">
      <w:pPr>
        <w:pStyle w:val="SubBullets"/>
        <w:ind w:left="993"/>
      </w:pPr>
      <w:r>
        <w:t xml:space="preserve">How they will manage poor performance. </w:t>
      </w:r>
    </w:p>
    <w:p w14:paraId="11CFA180" w14:textId="65735E73" w:rsidR="005F7141" w:rsidRDefault="0026316E" w:rsidP="005F7141">
      <w:pPr>
        <w:pStyle w:val="ListParagraph"/>
        <w:numPr>
          <w:ilvl w:val="0"/>
          <w:numId w:val="46"/>
        </w:numPr>
        <w:spacing w:after="120"/>
        <w:ind w:left="714" w:hanging="357"/>
        <w:contextualSpacing w:val="0"/>
      </w:pPr>
      <w:r>
        <w:t xml:space="preserve">Adopt or develop an appropriate </w:t>
      </w:r>
      <w:r w:rsidRPr="005F7141">
        <w:rPr>
          <w:rFonts w:ascii="Barlow SemiBold" w:hAnsi="Barlow SemiBold"/>
        </w:rPr>
        <w:t>code of conduct</w:t>
      </w:r>
      <w:r>
        <w:t xml:space="preserve"> and to ensure this is embedded within their organisation (for more detail on the code of conduct, see FAQ </w:t>
      </w:r>
      <w:r w:rsidR="005F7141">
        <w:t>eight</w:t>
      </w:r>
      <w:r>
        <w:t>)</w:t>
      </w:r>
      <w:r w:rsidR="005F7141">
        <w:t>.</w:t>
      </w:r>
    </w:p>
    <w:p w14:paraId="64692C0A" w14:textId="44231B00" w:rsidR="0026316E" w:rsidRDefault="0026316E" w:rsidP="005F7141">
      <w:pPr>
        <w:pStyle w:val="ListParagraph"/>
        <w:numPr>
          <w:ilvl w:val="0"/>
          <w:numId w:val="46"/>
        </w:numPr>
        <w:spacing w:after="120"/>
        <w:ind w:left="714" w:hanging="357"/>
        <w:contextualSpacing w:val="0"/>
      </w:pPr>
      <w:r>
        <w:t>Review and update policies regularly.</w:t>
      </w:r>
    </w:p>
    <w:p w14:paraId="671B67C7" w14:textId="77777777" w:rsidR="005F7141" w:rsidRDefault="005F7141" w:rsidP="0026316E"/>
    <w:p w14:paraId="31CB7458" w14:textId="193664F8" w:rsidR="0026316E" w:rsidRDefault="0026316E" w:rsidP="0026316E">
      <w:r>
        <w:t>But having these processes in place does not actively demonstrate staff competenc</w:t>
      </w:r>
      <w:r w:rsidR="007D5B68">
        <w:t>e</w:t>
      </w:r>
      <w:r>
        <w:t xml:space="preserve"> and conduct – it is just a way of setting out how you are developing, assessing and managing it. The important thing is to understand what knowledge, skills and behaviours (KSBs) are needed, how they will be embedded and how they will be managed and maintained going forward. (See FAQ </w:t>
      </w:r>
      <w:r w:rsidR="005F7141">
        <w:t>seven</w:t>
      </w:r>
      <w:r>
        <w:t xml:space="preserve">) </w:t>
      </w:r>
    </w:p>
    <w:p w14:paraId="59DCABAD" w14:textId="77777777" w:rsidR="005F7141" w:rsidRDefault="005F7141" w:rsidP="0026316E"/>
    <w:p w14:paraId="46C0A702" w14:textId="77777777" w:rsidR="005F7141" w:rsidRDefault="005F7141" w:rsidP="0026316E"/>
    <w:p w14:paraId="653B1F58" w14:textId="01B2E325" w:rsidR="0026316E" w:rsidRDefault="0026316E" w:rsidP="005F7141">
      <w:pPr>
        <w:pStyle w:val="Appendixheader"/>
      </w:pPr>
      <w:bookmarkStart w:id="7" w:name="_Toc179978716"/>
      <w:r>
        <w:t>FAQs</w:t>
      </w:r>
      <w:bookmarkEnd w:id="7"/>
    </w:p>
    <w:p w14:paraId="7644332B" w14:textId="77777777" w:rsidR="005F7141" w:rsidRDefault="005F7141" w:rsidP="0026316E"/>
    <w:p w14:paraId="282E68D5" w14:textId="735CD6C9" w:rsidR="0026316E" w:rsidRDefault="0026316E" w:rsidP="0026316E">
      <w:r>
        <w:t>Over the summer, HQN ran a series of events on the new competenc</w:t>
      </w:r>
      <w:r w:rsidR="007D5B68">
        <w:t>e</w:t>
      </w:r>
      <w:r>
        <w:t xml:space="preserve"> standard. Below we have set out the most common questions asked by delegates, along with the answers as we understand them at present. </w:t>
      </w:r>
    </w:p>
    <w:p w14:paraId="17788282" w14:textId="77777777" w:rsidR="0026316E" w:rsidRDefault="0026316E" w:rsidP="0026316E"/>
    <w:p w14:paraId="05336183" w14:textId="25CBE198"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t>Will the new government remove the requirement for a competenc</w:t>
      </w:r>
      <w:r w:rsidR="007D5B68">
        <w:rPr>
          <w:rFonts w:ascii="Barlow SemiBold" w:hAnsi="Barlow SemiBold"/>
        </w:rPr>
        <w:t>e</w:t>
      </w:r>
      <w:r w:rsidRPr="005F7141">
        <w:rPr>
          <w:rFonts w:ascii="Barlow SemiBold" w:hAnsi="Barlow SemiBold"/>
        </w:rPr>
        <w:t xml:space="preserve"> and conduct standard?</w:t>
      </w:r>
    </w:p>
    <w:p w14:paraId="225E5956" w14:textId="77777777" w:rsidR="005F7141" w:rsidRDefault="005F7141" w:rsidP="0026316E"/>
    <w:p w14:paraId="1F309F7B" w14:textId="5025ED7E" w:rsidR="0026316E" w:rsidRDefault="0026316E" w:rsidP="005F7141">
      <w:pPr>
        <w:ind w:left="720"/>
      </w:pPr>
      <w:r>
        <w:t xml:space="preserve">The legislation does give the new secretary of state an opt-out should she not want to enforce the power for the </w:t>
      </w:r>
      <w:r w:rsidR="005F7141">
        <w:t>R</w:t>
      </w:r>
      <w:r>
        <w:t>egulator to set a competenc</w:t>
      </w:r>
      <w:r w:rsidR="007D5B68">
        <w:t>e</w:t>
      </w:r>
      <w:r>
        <w:t xml:space="preserve"> and conduct standard (including mandatory qualifications). However, there was strong cross-party support for the overarching principles around the professionalism of housing staff linked to the context explained above. It may be that the new government adopts a different approach – maybe the removal of mandatory qualifications, as this was unexpectedly introduced by the previous SoS – but it is likely that a focus on professionalisation of the housing sector will remain. </w:t>
      </w:r>
    </w:p>
    <w:p w14:paraId="4C3B6F99" w14:textId="77777777" w:rsidR="005F7141" w:rsidRDefault="005F7141" w:rsidP="0026316E"/>
    <w:p w14:paraId="6B9652D3" w14:textId="77777777" w:rsidR="005F7141" w:rsidRDefault="005F7141" w:rsidP="0026316E">
      <w:r>
        <w:br w:type="page"/>
      </w:r>
    </w:p>
    <w:p w14:paraId="2762F0B3" w14:textId="4797C494"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lastRenderedPageBreak/>
        <w:t>What specific role/job titles do the qualification requirements apply to?</w:t>
      </w:r>
    </w:p>
    <w:p w14:paraId="28B8CFFD" w14:textId="77777777" w:rsidR="005F7141" w:rsidRDefault="005F7141" w:rsidP="0026316E"/>
    <w:p w14:paraId="19B8D3A7" w14:textId="245D41FA" w:rsidR="0026316E" w:rsidRDefault="0026316E" w:rsidP="005F7141">
      <w:pPr>
        <w:ind w:left="720"/>
      </w:pPr>
      <w:r>
        <w:t xml:space="preserve">Unfortunately, job title alone will not necessarily help determine which roles are in scope for the specified qualifications. It is expected that organisations make their own assessments based on individual job responsibilities and organisational hierarchy, size and structure. So, for example, a housing manager in a large organisation may be operational in focus, so may not be in scope, whereas a housing manager in a smaller organisation may have responsibility for strategic decisions and be accountable for service delivery and therefore in scope. </w:t>
      </w:r>
    </w:p>
    <w:p w14:paraId="5FA81EDC" w14:textId="77777777" w:rsidR="005F7141" w:rsidRDefault="005F7141" w:rsidP="005F7141">
      <w:pPr>
        <w:ind w:left="720"/>
      </w:pPr>
    </w:p>
    <w:p w14:paraId="629C723A" w14:textId="590FD77F" w:rsidR="0026316E" w:rsidRDefault="0026316E" w:rsidP="005F7141">
      <w:pPr>
        <w:ind w:left="720"/>
      </w:pPr>
      <w:r>
        <w:t>The guidance issued focuses more on function than role and has given a broad indication of each:</w:t>
      </w:r>
    </w:p>
    <w:p w14:paraId="38C53B17" w14:textId="77777777" w:rsidR="005F7141" w:rsidRDefault="005F7141" w:rsidP="005F7141">
      <w:pPr>
        <w:ind w:left="720"/>
      </w:pPr>
    </w:p>
    <w:p w14:paraId="26D6FCA1" w14:textId="77777777" w:rsidR="0026316E" w:rsidRDefault="0026316E" w:rsidP="005F7141">
      <w:pPr>
        <w:ind w:left="720"/>
      </w:pPr>
      <w:r>
        <w:t xml:space="preserve">A senior </w:t>
      </w:r>
      <w:r w:rsidRPr="005F7141">
        <w:rPr>
          <w:rFonts w:ascii="Barlow SemiBold" w:hAnsi="Barlow SemiBold"/>
        </w:rPr>
        <w:t xml:space="preserve">housing executive </w:t>
      </w:r>
      <w:r>
        <w:t>will usually be part of the provider’s senior management, and will:</w:t>
      </w:r>
    </w:p>
    <w:p w14:paraId="0CA18225" w14:textId="77777777" w:rsidR="005F7141" w:rsidRDefault="005F7141" w:rsidP="005F7141">
      <w:pPr>
        <w:ind w:left="720"/>
      </w:pPr>
    </w:p>
    <w:p w14:paraId="3732711E" w14:textId="77777777" w:rsidR="005F7141" w:rsidRDefault="0026316E" w:rsidP="005F7141">
      <w:pPr>
        <w:pStyle w:val="ListParagraph"/>
        <w:numPr>
          <w:ilvl w:val="0"/>
          <w:numId w:val="49"/>
        </w:numPr>
        <w:spacing w:after="120"/>
        <w:ind w:left="1434" w:hanging="357"/>
        <w:contextualSpacing w:val="0"/>
      </w:pPr>
      <w:r>
        <w:t>Provide an overall strategic direction and accountability in relation to service quality.</w:t>
      </w:r>
    </w:p>
    <w:p w14:paraId="1EC0D667" w14:textId="77777777" w:rsidR="005F7141" w:rsidRDefault="0026316E" w:rsidP="005F7141">
      <w:pPr>
        <w:pStyle w:val="ListParagraph"/>
        <w:numPr>
          <w:ilvl w:val="0"/>
          <w:numId w:val="49"/>
        </w:numPr>
        <w:spacing w:after="120"/>
        <w:ind w:left="1434" w:hanging="357"/>
        <w:contextualSpacing w:val="0"/>
      </w:pPr>
      <w:r>
        <w:t>Have accountability for developing and embedding organisational culture in line with strategic objectives.</w:t>
      </w:r>
    </w:p>
    <w:p w14:paraId="4933C51C" w14:textId="77777777" w:rsidR="005F7141" w:rsidRDefault="0026316E" w:rsidP="005F7141">
      <w:pPr>
        <w:pStyle w:val="ListParagraph"/>
        <w:numPr>
          <w:ilvl w:val="0"/>
          <w:numId w:val="49"/>
        </w:numPr>
        <w:spacing w:after="120"/>
        <w:ind w:left="1434" w:hanging="357"/>
        <w:contextualSpacing w:val="0"/>
      </w:pPr>
      <w:r>
        <w:t>Have accountability for ensuring implementation of strategies to manage and improve performance.</w:t>
      </w:r>
    </w:p>
    <w:p w14:paraId="66B2A6ED" w14:textId="6C7114B1" w:rsidR="0026316E" w:rsidRDefault="0026316E" w:rsidP="005F7141">
      <w:pPr>
        <w:pStyle w:val="ListParagraph"/>
        <w:numPr>
          <w:ilvl w:val="0"/>
          <w:numId w:val="49"/>
        </w:numPr>
        <w:spacing w:after="120"/>
        <w:ind w:left="1434" w:hanging="357"/>
        <w:contextualSpacing w:val="0"/>
      </w:pPr>
      <w:r>
        <w:t>Have accountability for ensuring accessible and customer-focused policies and procedures are in place.</w:t>
      </w:r>
    </w:p>
    <w:p w14:paraId="6EBAB813" w14:textId="77777777" w:rsidR="0026316E" w:rsidRDefault="0026316E" w:rsidP="005F7141">
      <w:pPr>
        <w:ind w:left="720"/>
      </w:pPr>
      <w:r>
        <w:t xml:space="preserve">A senior </w:t>
      </w:r>
      <w:r w:rsidRPr="005F7141">
        <w:rPr>
          <w:rFonts w:ascii="Barlow SemiBold" w:hAnsi="Barlow SemiBold"/>
        </w:rPr>
        <w:t xml:space="preserve">housing manager </w:t>
      </w:r>
      <w:r>
        <w:t xml:space="preserve">will often (but not always) manage teams and will usually (but again, not always) be the tier below the senior executive. </w:t>
      </w:r>
    </w:p>
    <w:p w14:paraId="0C3492E9" w14:textId="77777777" w:rsidR="0026316E" w:rsidRDefault="0026316E" w:rsidP="0026316E">
      <w:r>
        <w:tab/>
      </w:r>
    </w:p>
    <w:p w14:paraId="57F4BE99" w14:textId="224CBF26"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t xml:space="preserve">Are there any functions/roles that will not be in scope? </w:t>
      </w:r>
    </w:p>
    <w:p w14:paraId="44FD98D6" w14:textId="77777777" w:rsidR="005F7141" w:rsidRDefault="005F7141" w:rsidP="005F7141">
      <w:pPr>
        <w:ind w:left="720"/>
      </w:pPr>
    </w:p>
    <w:p w14:paraId="6340D822" w14:textId="754DCEA5" w:rsidR="0026316E" w:rsidRDefault="0026316E" w:rsidP="005F7141">
      <w:pPr>
        <w:ind w:left="720"/>
      </w:pPr>
      <w:r>
        <w:t xml:space="preserve">Yes, there is some clearer guidance on this now. Role/function are in scope and must have a </w:t>
      </w:r>
      <w:r w:rsidRPr="005F7141">
        <w:rPr>
          <w:rFonts w:ascii="Barlow SemiBold" w:hAnsi="Barlow SemiBold"/>
        </w:rPr>
        <w:t>substantive role</w:t>
      </w:r>
      <w:r>
        <w:t xml:space="preserve"> in managing the delivery of </w:t>
      </w:r>
      <w:r w:rsidRPr="005F7141">
        <w:rPr>
          <w:rFonts w:ascii="Barlow SemiBold" w:hAnsi="Barlow SemiBold"/>
        </w:rPr>
        <w:t>housing management</w:t>
      </w:r>
      <w:r>
        <w:t xml:space="preserve"> services.</w:t>
      </w:r>
    </w:p>
    <w:p w14:paraId="552621B5" w14:textId="77777777" w:rsidR="005F7141" w:rsidRDefault="005F7141" w:rsidP="005F7141">
      <w:pPr>
        <w:ind w:left="720"/>
      </w:pPr>
    </w:p>
    <w:p w14:paraId="49B0876A" w14:textId="5EBB5E86" w:rsidR="0026316E" w:rsidRDefault="0026316E" w:rsidP="005F7141">
      <w:pPr>
        <w:ind w:left="720"/>
      </w:pPr>
      <w:r>
        <w:t xml:space="preserve">A role will be classed as </w:t>
      </w:r>
      <w:r w:rsidRPr="005F7141">
        <w:rPr>
          <w:rFonts w:ascii="Barlow SemiBold" w:hAnsi="Barlow SemiBold"/>
        </w:rPr>
        <w:t>substantive</w:t>
      </w:r>
      <w:r>
        <w:t xml:space="preserve"> if a significant portion of the job is </w:t>
      </w:r>
      <w:r w:rsidRPr="005F7141">
        <w:rPr>
          <w:i/>
          <w:iCs/>
        </w:rPr>
        <w:t>“exercising their responsibilities for housing management services”</w:t>
      </w:r>
      <w:r>
        <w:t xml:space="preserve"> – a rule of thumb will be, does the housing management element of the role take up 50% or more of their time? </w:t>
      </w:r>
    </w:p>
    <w:p w14:paraId="054008DA" w14:textId="77777777" w:rsidR="005F7141" w:rsidRDefault="005F7141" w:rsidP="005F7141">
      <w:pPr>
        <w:ind w:left="720"/>
      </w:pPr>
    </w:p>
    <w:p w14:paraId="1447B90A" w14:textId="77777777" w:rsidR="0026316E" w:rsidRDefault="0026316E" w:rsidP="005F7141">
      <w:pPr>
        <w:ind w:left="720"/>
      </w:pPr>
      <w:r>
        <w:t xml:space="preserve">This precludes managers who work in back-office functions, such as HR and finance, those who work in housing strategy or enabling roles (including homelessness services), and, most likely, care and support managers. </w:t>
      </w:r>
    </w:p>
    <w:p w14:paraId="70DBE61C" w14:textId="77777777" w:rsidR="005F7141" w:rsidRDefault="005F7141" w:rsidP="0026316E"/>
    <w:p w14:paraId="0B35C13A" w14:textId="77777777" w:rsidR="005F7141" w:rsidRDefault="005F7141" w:rsidP="0026316E">
      <w:r>
        <w:br w:type="page"/>
      </w:r>
    </w:p>
    <w:p w14:paraId="1E926BB5" w14:textId="365D8F5E"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lastRenderedPageBreak/>
        <w:t xml:space="preserve">Are asset management and repairs staff in scope? </w:t>
      </w:r>
    </w:p>
    <w:p w14:paraId="723AC5A2" w14:textId="77777777" w:rsidR="0026316E" w:rsidRDefault="0026316E" w:rsidP="0026316E"/>
    <w:p w14:paraId="53BCD19C" w14:textId="21944B7C" w:rsidR="0026316E" w:rsidRDefault="0026316E" w:rsidP="005F7141">
      <w:pPr>
        <w:ind w:left="720"/>
      </w:pPr>
      <w:r>
        <w:t>Yes, most likely. Asset management and repairs and maintenance are deemed to be part of the housing management function. So, if they are senior/exec</w:t>
      </w:r>
      <w:r w:rsidR="005F7141">
        <w:t>utive</w:t>
      </w:r>
      <w:r>
        <w:t xml:space="preserve"> managers and spend a substantive part of their time doing the role, then they will be in scope. If the repairs service is delivered by external contractors, senior staff from the contractor service may also be in scope if they have a substantive role in managing the delivery of the service (see FAQ </w:t>
      </w:r>
      <w:r w:rsidR="005F7141">
        <w:t>five</w:t>
      </w:r>
      <w:r>
        <w:t xml:space="preserve"> below). </w:t>
      </w:r>
    </w:p>
    <w:p w14:paraId="6A43741F" w14:textId="77777777" w:rsidR="005F7141" w:rsidRDefault="005F7141" w:rsidP="0026316E"/>
    <w:p w14:paraId="0DC22DF5" w14:textId="0599A54F"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t xml:space="preserve">Who are service providers? Can you give some examples? </w:t>
      </w:r>
    </w:p>
    <w:p w14:paraId="06BF4118" w14:textId="77777777" w:rsidR="005F7141" w:rsidRDefault="005F7141" w:rsidP="0026316E"/>
    <w:p w14:paraId="6D69D323" w14:textId="4085651B" w:rsidR="0026316E" w:rsidRDefault="0026316E" w:rsidP="005F7141">
      <w:pPr>
        <w:ind w:left="720"/>
      </w:pPr>
      <w:r>
        <w:t xml:space="preserve">The consultation clarified that senior managers of service providers may also be in scope if they have a substantive role in managing the delivery of housing management services on behalf of a </w:t>
      </w:r>
      <w:r w:rsidR="005F7141">
        <w:t>r</w:t>
      </w:r>
      <w:r>
        <w:t xml:space="preserve">egistered </w:t>
      </w:r>
      <w:r w:rsidR="005F7141">
        <w:t>p</w:t>
      </w:r>
      <w:r>
        <w:t xml:space="preserve">rovider. Examples of service providers include arm’s length management organisations (ALMOs) and tenant management organisations (TMOs). They can also include private companies or other bodies contracted to manage delivery of housing management services. </w:t>
      </w:r>
    </w:p>
    <w:p w14:paraId="15614586" w14:textId="77777777" w:rsidR="005F7141" w:rsidRDefault="005F7141" w:rsidP="005F7141">
      <w:pPr>
        <w:ind w:left="720"/>
      </w:pPr>
    </w:p>
    <w:p w14:paraId="0FD5DC54" w14:textId="58848F74" w:rsidR="0026316E" w:rsidRDefault="0026316E" w:rsidP="005F7141">
      <w:pPr>
        <w:ind w:left="720"/>
      </w:pPr>
      <w:r>
        <w:t>In a repairs context, a representative of the contractor who manages the whole repairs and maintenance works process, from planning the works to ensuring the quality of delivery</w:t>
      </w:r>
      <w:r w:rsidR="005F7141">
        <w:t>,</w:t>
      </w:r>
      <w:r>
        <w:t xml:space="preserve"> would be in scope, but the person/contractor who is tasked to carry out works would not. </w:t>
      </w:r>
    </w:p>
    <w:p w14:paraId="1AD4F30D" w14:textId="77777777" w:rsidR="005F7141" w:rsidRDefault="005F7141" w:rsidP="0026316E"/>
    <w:p w14:paraId="1A724AAD" w14:textId="5CA9C973"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t xml:space="preserve">I did my housing qualification many years ago – will it still count? </w:t>
      </w:r>
    </w:p>
    <w:p w14:paraId="4E763549" w14:textId="77777777" w:rsidR="005F7141" w:rsidRDefault="005F7141" w:rsidP="0026316E"/>
    <w:p w14:paraId="0DC9A121" w14:textId="11436F26" w:rsidR="0026316E" w:rsidRDefault="0026316E" w:rsidP="005F7141">
      <w:pPr>
        <w:ind w:left="720"/>
      </w:pPr>
      <w:r>
        <w:t xml:space="preserve">If a qualification pre-dates the current Ofqual regulated level </w:t>
      </w:r>
      <w:r w:rsidR="005F7141">
        <w:t>four</w:t>
      </w:r>
      <w:r>
        <w:t xml:space="preserve"> and </w:t>
      </w:r>
      <w:r w:rsidR="005F7141">
        <w:t>five</w:t>
      </w:r>
      <w:r>
        <w:t xml:space="preserve"> qualification</w:t>
      </w:r>
      <w:r w:rsidR="005F7141">
        <w:t>s</w:t>
      </w:r>
      <w:r>
        <w:t xml:space="preserve"> (it is important to find out what the previous qualification covered) contact the education provider where the qualification was undertaken (they should have records) and map it against the requirements below. The qualification is only recognised if all the course content requirements have been met. Currently, there is the option to do one off ‘top ups’ </w:t>
      </w:r>
      <w:r w:rsidR="005F7141">
        <w:t xml:space="preserve">of </w:t>
      </w:r>
      <w:r>
        <w:t>accredited training or CPD to address any gaps, rather than doing a whole qualification again. At present, this would need to be undertaken within the two-year transition period.</w:t>
      </w:r>
    </w:p>
    <w:p w14:paraId="0B373187" w14:textId="77777777" w:rsidR="0026316E" w:rsidRDefault="0026316E" w:rsidP="0026316E"/>
    <w:p w14:paraId="01FD4F4E" w14:textId="07B59B02" w:rsidR="005F7141" w:rsidRDefault="005F7141" w:rsidP="005F7141">
      <w:pPr>
        <w:ind w:left="720"/>
      </w:pPr>
      <w:r w:rsidRPr="00022B64">
        <w:rPr>
          <w:noProof/>
        </w:rPr>
        <w:drawing>
          <wp:inline distT="0" distB="0" distL="0" distR="0" wp14:anchorId="5D084EAD" wp14:editId="02847691">
            <wp:extent cx="5229224" cy="2314575"/>
            <wp:effectExtent l="0" t="0" r="0" b="0"/>
            <wp:docPr id="183783319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0097" name="Picture 1" descr="A screenshot of a computer screen&#10;&#10;Description automatically generated"/>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5266296" cy="2330984"/>
                    </a:xfrm>
                    <a:prstGeom prst="rect">
                      <a:avLst/>
                    </a:prstGeom>
                    <a:noFill/>
                    <a:ln>
                      <a:noFill/>
                    </a:ln>
                  </pic:spPr>
                </pic:pic>
              </a:graphicData>
            </a:graphic>
          </wp:inline>
        </w:drawing>
      </w:r>
    </w:p>
    <w:p w14:paraId="5F73C6E8" w14:textId="4BE93B79" w:rsidR="0026316E" w:rsidRPr="005F7141" w:rsidRDefault="0026316E" w:rsidP="005F7141">
      <w:pPr>
        <w:pStyle w:val="ListParagraph"/>
        <w:numPr>
          <w:ilvl w:val="0"/>
          <w:numId w:val="48"/>
        </w:numPr>
        <w:rPr>
          <w:rFonts w:ascii="Barlow SemiBold" w:hAnsi="Barlow SemiBold"/>
        </w:rPr>
      </w:pPr>
      <w:r w:rsidRPr="005F7141">
        <w:rPr>
          <w:rFonts w:ascii="Barlow SemiBold" w:hAnsi="Barlow SemiBold"/>
        </w:rPr>
        <w:lastRenderedPageBreak/>
        <w:t>What knowledge, skills and behaviours (KSBs) do staff need to comply with the standard?</w:t>
      </w:r>
    </w:p>
    <w:p w14:paraId="001A7476" w14:textId="77777777" w:rsidR="005F7141" w:rsidRDefault="005F7141" w:rsidP="0026316E"/>
    <w:p w14:paraId="77A29B54" w14:textId="766F77E5" w:rsidR="0026316E" w:rsidRDefault="0026316E" w:rsidP="005F7141">
      <w:pPr>
        <w:ind w:left="720"/>
      </w:pPr>
      <w:r>
        <w:t xml:space="preserve">The </w:t>
      </w:r>
      <w:hyperlink r:id="rId25" w:history="1">
        <w:r w:rsidRPr="005F7141">
          <w:rPr>
            <w:rStyle w:val="Hyperlink"/>
            <w:rFonts w:ascii="Barlow" w:hAnsi="Barlow"/>
          </w:rPr>
          <w:t>IfATE</w:t>
        </w:r>
      </w:hyperlink>
      <w:r>
        <w:t xml:space="preserve"> (soon to be Skills England) set out a range of the professional knowledge, skills and behaviours linked to the occupational profile in the level </w:t>
      </w:r>
      <w:r w:rsidR="005F7141">
        <w:t>three</w:t>
      </w:r>
      <w:r>
        <w:t xml:space="preserve"> housing and property management apprenticeship. This is a good starting point to build from to determine the KSBs that are important across housing teams. </w:t>
      </w:r>
    </w:p>
    <w:p w14:paraId="342DD8AE" w14:textId="77777777" w:rsidR="0026316E" w:rsidRDefault="0026316E" w:rsidP="005F7141">
      <w:pPr>
        <w:ind w:left="720"/>
      </w:pPr>
    </w:p>
    <w:p w14:paraId="5DDE6C17" w14:textId="36A82A61" w:rsidR="0026316E" w:rsidRDefault="0026316E" w:rsidP="005F7141">
      <w:pPr>
        <w:ind w:left="720"/>
      </w:pPr>
      <w:r>
        <w:t xml:space="preserve">A recent CIH and Bailes Partners Consulting publication – </w:t>
      </w:r>
      <w:hyperlink r:id="rId26" w:history="1">
        <w:r w:rsidRPr="005F7141">
          <w:rPr>
            <w:rStyle w:val="Hyperlink"/>
            <w:rFonts w:ascii="Barlow" w:hAnsi="Barlow"/>
          </w:rPr>
          <w:t>social housing skills report and toolkit</w:t>
        </w:r>
      </w:hyperlink>
      <w:r>
        <w:t xml:space="preserve"> – sets out a framework for the future skills requirements for the housing sector.</w:t>
      </w:r>
    </w:p>
    <w:p w14:paraId="341CF4BD" w14:textId="77777777" w:rsidR="005F7141" w:rsidRDefault="005F7141" w:rsidP="005F7141">
      <w:pPr>
        <w:ind w:left="720"/>
      </w:pPr>
    </w:p>
    <w:p w14:paraId="38E5A93D" w14:textId="77777777" w:rsidR="0026316E" w:rsidRDefault="0026316E" w:rsidP="005F7141">
      <w:pPr>
        <w:ind w:left="720"/>
      </w:pPr>
      <w:r>
        <w:t xml:space="preserve">The knowledge and skills part are fairly straightforward to identify, develop and evidence. The challenge is, what are considered appropriate professional behaviours? </w:t>
      </w:r>
    </w:p>
    <w:p w14:paraId="6B3E67C1" w14:textId="77777777" w:rsidR="005F7141" w:rsidRDefault="005F7141" w:rsidP="005F7141">
      <w:pPr>
        <w:ind w:left="720"/>
      </w:pPr>
    </w:p>
    <w:p w14:paraId="5D9A5ECD" w14:textId="541F5092" w:rsidR="0026316E" w:rsidRDefault="0026316E" w:rsidP="005F7141">
      <w:pPr>
        <w:ind w:left="720"/>
      </w:pPr>
      <w:r>
        <w:t>Professional behaviours should stem from organisational culture and values:</w:t>
      </w:r>
    </w:p>
    <w:p w14:paraId="7B978E2E" w14:textId="77777777" w:rsidR="005F7141" w:rsidRDefault="005F7141" w:rsidP="005F7141">
      <w:pPr>
        <w:ind w:left="720"/>
      </w:pPr>
    </w:p>
    <w:p w14:paraId="1FA0ADB0" w14:textId="77777777" w:rsidR="005F7141" w:rsidRDefault="0026316E" w:rsidP="005F7141">
      <w:pPr>
        <w:pStyle w:val="SubBullets"/>
        <w:ind w:left="993"/>
      </w:pPr>
      <w:r>
        <w:t>Are your values embedded?</w:t>
      </w:r>
    </w:p>
    <w:p w14:paraId="034C6F12" w14:textId="77777777" w:rsidR="005F7141" w:rsidRDefault="0026316E" w:rsidP="005F7141">
      <w:pPr>
        <w:pStyle w:val="SubBullets"/>
        <w:ind w:left="993"/>
      </w:pPr>
      <w:r>
        <w:t>Do you</w:t>
      </w:r>
      <w:r w:rsidR="005F7141">
        <w:t>r</w:t>
      </w:r>
      <w:r>
        <w:t xml:space="preserve"> staff live them in practice?</w:t>
      </w:r>
    </w:p>
    <w:p w14:paraId="6282BBB5" w14:textId="77777777" w:rsidR="005F7141" w:rsidRDefault="0026316E" w:rsidP="005F7141">
      <w:pPr>
        <w:pStyle w:val="SubBullets"/>
        <w:ind w:left="993"/>
      </w:pPr>
      <w:r>
        <w:t>How do you know this?</w:t>
      </w:r>
    </w:p>
    <w:p w14:paraId="248BA7EC" w14:textId="77777777" w:rsidR="005F7141" w:rsidRDefault="0026316E" w:rsidP="005F7141">
      <w:pPr>
        <w:pStyle w:val="SubBullets"/>
        <w:ind w:left="993"/>
      </w:pPr>
      <w:r>
        <w:t>Do your residents know what they are?</w:t>
      </w:r>
    </w:p>
    <w:p w14:paraId="599EF93E" w14:textId="7E15C74C" w:rsidR="0026316E" w:rsidRDefault="0026316E" w:rsidP="00FD50AB">
      <w:pPr>
        <w:pStyle w:val="SubBullets"/>
        <w:spacing w:after="240"/>
        <w:ind w:left="993"/>
      </w:pPr>
      <w:r>
        <w:t>What attitudes and behaviours do your residents expect? Have you asked them?</w:t>
      </w:r>
    </w:p>
    <w:p w14:paraId="42CCAA99" w14:textId="015DF0C9" w:rsidR="0026316E" w:rsidRDefault="0026316E" w:rsidP="005F7141">
      <w:pPr>
        <w:ind w:left="720"/>
      </w:pPr>
      <w:r>
        <w:t xml:space="preserve">The </w:t>
      </w:r>
      <w:hyperlink r:id="rId27" w:history="1">
        <w:r w:rsidRPr="00FD50AB">
          <w:rPr>
            <w:rStyle w:val="Hyperlink"/>
            <w:rFonts w:ascii="Barlow" w:hAnsi="Barlow"/>
          </w:rPr>
          <w:t>CIH professional standards</w:t>
        </w:r>
      </w:hyperlink>
      <w:r>
        <w:t xml:space="preserve"> give a good indication of the professional attitudes and behaviours staff should demonstrate.</w:t>
      </w:r>
    </w:p>
    <w:p w14:paraId="40B978B6" w14:textId="77777777" w:rsidR="0026316E" w:rsidRDefault="0026316E" w:rsidP="0026316E"/>
    <w:p w14:paraId="2658C2BF" w14:textId="243D0CE4" w:rsidR="0026316E" w:rsidRPr="00FD50AB" w:rsidRDefault="0026316E" w:rsidP="00FD50AB">
      <w:pPr>
        <w:pStyle w:val="ListParagraph"/>
        <w:numPr>
          <w:ilvl w:val="0"/>
          <w:numId w:val="48"/>
        </w:numPr>
        <w:rPr>
          <w:rFonts w:ascii="Barlow SemiBold" w:hAnsi="Barlow SemiBold"/>
        </w:rPr>
      </w:pPr>
      <w:r w:rsidRPr="00FD50AB">
        <w:rPr>
          <w:rFonts w:ascii="Barlow SemiBold" w:hAnsi="Barlow SemiBold"/>
        </w:rPr>
        <w:t xml:space="preserve">What needs to go into the code of conduct? </w:t>
      </w:r>
    </w:p>
    <w:p w14:paraId="3DCC8B43" w14:textId="77777777" w:rsidR="00FD50AB" w:rsidRDefault="00FD50AB" w:rsidP="0026316E"/>
    <w:p w14:paraId="3633F10E" w14:textId="6F7796D0" w:rsidR="0026316E" w:rsidRDefault="0026316E" w:rsidP="00FD50AB">
      <w:pPr>
        <w:ind w:left="720"/>
      </w:pPr>
      <w:r>
        <w:t>The competenc</w:t>
      </w:r>
      <w:r w:rsidR="007D5B68">
        <w:t>e</w:t>
      </w:r>
      <w:r>
        <w:t xml:space="preserve"> and conduct standard will expect housing providers to </w:t>
      </w:r>
      <w:r w:rsidRPr="00FD50AB">
        <w:rPr>
          <w:i/>
          <w:iCs/>
        </w:rPr>
        <w:t>“adopt or develop an appropriate code of conduct and to ensure it is embedded within their organisation”.</w:t>
      </w:r>
      <w:r>
        <w:t xml:space="preserve"> Most housing organisations will have a code of conduct – but is it fit for purpose? Does it drive professional attitudes or behaviours? Or is it mainly a list of dos and don’ts, focused on enforcement and disciplinary action. In reality, what is required will be a code of professional behaviour which sets out the attitudes and behaviours of all staff, with some guidance on what this looks like in practice.</w:t>
      </w:r>
    </w:p>
    <w:p w14:paraId="20EC7A12" w14:textId="77777777" w:rsidR="00FD50AB" w:rsidRDefault="00FD50AB" w:rsidP="00FD50AB">
      <w:pPr>
        <w:ind w:left="720"/>
      </w:pPr>
    </w:p>
    <w:p w14:paraId="01B36D7F" w14:textId="2B13D59D" w:rsidR="0026316E" w:rsidRDefault="0026316E" w:rsidP="00FD50AB">
      <w:pPr>
        <w:ind w:left="720"/>
      </w:pPr>
      <w:r>
        <w:t>The table below sets out what is included in a typical housing organisation’s code of conduct and the possible areas that might be covered in a code of professional behaviours to illustrate the distinction.</w:t>
      </w:r>
    </w:p>
    <w:p w14:paraId="3CCC5ED4" w14:textId="2ED5204A" w:rsidR="00FD50AB" w:rsidRDefault="00FD50AB" w:rsidP="00FD50AB">
      <w:pPr>
        <w:ind w:left="720"/>
      </w:pPr>
      <w:r>
        <w:br w:type="page"/>
      </w:r>
    </w:p>
    <w:tbl>
      <w:tblPr>
        <w:tblStyle w:val="TableGrid"/>
        <w:tblW w:w="0" w:type="auto"/>
        <w:tblInd w:w="720" w:type="dxa"/>
        <w:tblLook w:val="04A0" w:firstRow="1" w:lastRow="0" w:firstColumn="1" w:lastColumn="0" w:noHBand="0" w:noVBand="1"/>
      </w:tblPr>
      <w:tblGrid>
        <w:gridCol w:w="4435"/>
        <w:gridCol w:w="4483"/>
      </w:tblGrid>
      <w:tr w:rsidR="00FD50AB" w14:paraId="55A8E399" w14:textId="77777777" w:rsidTr="00FD50AB">
        <w:trPr>
          <w:cnfStyle w:val="100000000000" w:firstRow="1" w:lastRow="0" w:firstColumn="0" w:lastColumn="0" w:oddVBand="0" w:evenVBand="0" w:oddHBand="0" w:evenHBand="0" w:firstRowFirstColumn="0" w:firstRowLastColumn="0" w:lastRowFirstColumn="0" w:lastRowLastColumn="0"/>
          <w:tblHeader/>
        </w:trPr>
        <w:tc>
          <w:tcPr>
            <w:tcW w:w="4435" w:type="dxa"/>
          </w:tcPr>
          <w:p w14:paraId="0D8ACABB" w14:textId="6DD24672" w:rsidR="00FD50AB" w:rsidRDefault="00FD50AB" w:rsidP="00FD50AB">
            <w:r>
              <w:lastRenderedPageBreak/>
              <w:t>Code of conduct</w:t>
            </w:r>
          </w:p>
        </w:tc>
        <w:tc>
          <w:tcPr>
            <w:tcW w:w="4483" w:type="dxa"/>
          </w:tcPr>
          <w:p w14:paraId="20902A06" w14:textId="79F25AB5" w:rsidR="00FD50AB" w:rsidRDefault="00FD50AB" w:rsidP="00FD50AB">
            <w:r>
              <w:t>Code of professional behaviour</w:t>
            </w:r>
          </w:p>
        </w:tc>
      </w:tr>
      <w:tr w:rsidR="00FD50AB" w14:paraId="3725FB60" w14:textId="77777777" w:rsidTr="00FD50AB">
        <w:tc>
          <w:tcPr>
            <w:tcW w:w="4435" w:type="dxa"/>
          </w:tcPr>
          <w:p w14:paraId="4B303FFF" w14:textId="1D90E9CE" w:rsidR="00FD50AB" w:rsidRDefault="00FD50AB" w:rsidP="00FD50AB">
            <w:r w:rsidRPr="00580383">
              <w:t xml:space="preserve">Confidentiality </w:t>
            </w:r>
          </w:p>
        </w:tc>
        <w:tc>
          <w:tcPr>
            <w:tcW w:w="4483" w:type="dxa"/>
          </w:tcPr>
          <w:p w14:paraId="1513E431" w14:textId="5B663C8E" w:rsidR="00FD50AB" w:rsidRDefault="00FD50AB" w:rsidP="00FD50AB">
            <w:r w:rsidRPr="00580383">
              <w:t xml:space="preserve">Honest and integrity </w:t>
            </w:r>
          </w:p>
        </w:tc>
      </w:tr>
      <w:tr w:rsidR="00FD50AB" w14:paraId="2E389F69" w14:textId="77777777" w:rsidTr="00FD50AB">
        <w:tc>
          <w:tcPr>
            <w:tcW w:w="4435" w:type="dxa"/>
          </w:tcPr>
          <w:p w14:paraId="3830BE6F" w14:textId="467553B6" w:rsidR="00FD50AB" w:rsidRPr="00580383" w:rsidRDefault="00FD50AB" w:rsidP="00FD50AB">
            <w:r w:rsidRPr="00B27B58">
              <w:t>Data protection</w:t>
            </w:r>
          </w:p>
        </w:tc>
        <w:tc>
          <w:tcPr>
            <w:tcW w:w="4483" w:type="dxa"/>
          </w:tcPr>
          <w:p w14:paraId="41066AB6" w14:textId="1E1946A9" w:rsidR="00FD50AB" w:rsidRPr="00580383" w:rsidRDefault="00FD50AB" w:rsidP="00FD50AB">
            <w:r w:rsidRPr="00B27B58">
              <w:t>Professional boundaries</w:t>
            </w:r>
          </w:p>
        </w:tc>
      </w:tr>
      <w:tr w:rsidR="00FD50AB" w14:paraId="7AAD756F" w14:textId="77777777" w:rsidTr="00FD50AB">
        <w:tc>
          <w:tcPr>
            <w:tcW w:w="4435" w:type="dxa"/>
          </w:tcPr>
          <w:p w14:paraId="14354D9B" w14:textId="5CA09E39" w:rsidR="00FD50AB" w:rsidRPr="00B27B58" w:rsidRDefault="00FD50AB" w:rsidP="00FD50AB">
            <w:r w:rsidRPr="00D03C48">
              <w:t>Hospitality and gifts</w:t>
            </w:r>
          </w:p>
        </w:tc>
        <w:tc>
          <w:tcPr>
            <w:tcW w:w="4483" w:type="dxa"/>
          </w:tcPr>
          <w:p w14:paraId="5BEEFEAF" w14:textId="18E2C8C0" w:rsidR="00FD50AB" w:rsidRPr="00B27B58" w:rsidRDefault="00FD50AB" w:rsidP="00FD50AB">
            <w:r w:rsidRPr="00D03C48">
              <w:t xml:space="preserve">Ethical behaviour </w:t>
            </w:r>
          </w:p>
        </w:tc>
      </w:tr>
      <w:tr w:rsidR="00FD50AB" w14:paraId="61A202DC" w14:textId="77777777" w:rsidTr="00FD50AB">
        <w:tc>
          <w:tcPr>
            <w:tcW w:w="4435" w:type="dxa"/>
          </w:tcPr>
          <w:p w14:paraId="33150B78" w14:textId="406AACA2" w:rsidR="00FD50AB" w:rsidRPr="00D03C48" w:rsidRDefault="00FD50AB" w:rsidP="00FD50AB">
            <w:r w:rsidRPr="00893DFE">
              <w:t xml:space="preserve">Dress code </w:t>
            </w:r>
          </w:p>
        </w:tc>
        <w:tc>
          <w:tcPr>
            <w:tcW w:w="4483" w:type="dxa"/>
          </w:tcPr>
          <w:p w14:paraId="4965CE23" w14:textId="576D8E27" w:rsidR="00FD50AB" w:rsidRPr="00D03C48" w:rsidRDefault="00FD50AB" w:rsidP="00FD50AB">
            <w:r w:rsidRPr="00893DFE">
              <w:t xml:space="preserve">Respect and fairness </w:t>
            </w:r>
          </w:p>
        </w:tc>
      </w:tr>
      <w:tr w:rsidR="00FD50AB" w14:paraId="60B74D04" w14:textId="77777777" w:rsidTr="00FD50AB">
        <w:tc>
          <w:tcPr>
            <w:tcW w:w="4435" w:type="dxa"/>
          </w:tcPr>
          <w:p w14:paraId="1FC9CBB9" w14:textId="2E1FBC2F" w:rsidR="00FD50AB" w:rsidRPr="00893DFE" w:rsidRDefault="00FD50AB" w:rsidP="00FD50AB">
            <w:r w:rsidRPr="002645A3">
              <w:t xml:space="preserve">Whistleblowing </w:t>
            </w:r>
          </w:p>
        </w:tc>
        <w:tc>
          <w:tcPr>
            <w:tcW w:w="4483" w:type="dxa"/>
          </w:tcPr>
          <w:p w14:paraId="1B993C9E" w14:textId="128326E0" w:rsidR="00FD50AB" w:rsidRPr="00893DFE" w:rsidRDefault="00FD50AB" w:rsidP="00FD50AB">
            <w:r w:rsidRPr="002645A3">
              <w:t xml:space="preserve">Responsibility and accountability </w:t>
            </w:r>
          </w:p>
        </w:tc>
      </w:tr>
      <w:tr w:rsidR="00FD50AB" w14:paraId="1C41102D" w14:textId="77777777" w:rsidTr="00FD50AB">
        <w:tc>
          <w:tcPr>
            <w:tcW w:w="4435" w:type="dxa"/>
          </w:tcPr>
          <w:p w14:paraId="3FE00500" w14:textId="149230EF" w:rsidR="00FD50AB" w:rsidRPr="002645A3" w:rsidRDefault="00FD50AB" w:rsidP="00FD50AB">
            <w:r w:rsidRPr="003434CA">
              <w:t xml:space="preserve">Use of resources </w:t>
            </w:r>
          </w:p>
        </w:tc>
        <w:tc>
          <w:tcPr>
            <w:tcW w:w="4483" w:type="dxa"/>
          </w:tcPr>
          <w:p w14:paraId="102CA84B" w14:textId="476BF9FF" w:rsidR="00FD50AB" w:rsidRPr="002645A3" w:rsidRDefault="00FD50AB" w:rsidP="00FD50AB">
            <w:r w:rsidRPr="003434CA">
              <w:t xml:space="preserve">Social responsibility </w:t>
            </w:r>
          </w:p>
        </w:tc>
      </w:tr>
      <w:tr w:rsidR="00FD50AB" w14:paraId="5B67892E" w14:textId="77777777" w:rsidTr="00FD50AB">
        <w:tc>
          <w:tcPr>
            <w:tcW w:w="4435" w:type="dxa"/>
          </w:tcPr>
          <w:p w14:paraId="0443F885" w14:textId="5779540E" w:rsidR="00FD50AB" w:rsidRPr="003434CA" w:rsidRDefault="00FD50AB" w:rsidP="00FD50AB">
            <w:r w:rsidRPr="00C93249">
              <w:t xml:space="preserve">Conflict of interest </w:t>
            </w:r>
          </w:p>
        </w:tc>
        <w:tc>
          <w:tcPr>
            <w:tcW w:w="4483" w:type="dxa"/>
          </w:tcPr>
          <w:p w14:paraId="3EA1AC9B" w14:textId="649A77F9" w:rsidR="00FD50AB" w:rsidRPr="003434CA" w:rsidRDefault="00FD50AB" w:rsidP="00FD50AB">
            <w:r w:rsidRPr="00C93249">
              <w:t xml:space="preserve">Professional development </w:t>
            </w:r>
          </w:p>
        </w:tc>
      </w:tr>
    </w:tbl>
    <w:p w14:paraId="572374B7" w14:textId="77777777" w:rsidR="00FD50AB" w:rsidRDefault="00FD50AB" w:rsidP="00FD50AB">
      <w:pPr>
        <w:ind w:left="720"/>
      </w:pPr>
    </w:p>
    <w:p w14:paraId="29DD91ED" w14:textId="14F971F6" w:rsidR="0026316E" w:rsidRPr="00FD50AB" w:rsidRDefault="0026316E" w:rsidP="00FD50AB">
      <w:pPr>
        <w:pStyle w:val="ListParagraph"/>
        <w:numPr>
          <w:ilvl w:val="0"/>
          <w:numId w:val="48"/>
        </w:numPr>
        <w:rPr>
          <w:rFonts w:ascii="Barlow SemiBold" w:hAnsi="Barlow SemiBold"/>
        </w:rPr>
      </w:pPr>
      <w:r w:rsidRPr="00FD50AB">
        <w:rPr>
          <w:rFonts w:ascii="Barlow SemiBold" w:hAnsi="Barlow SemiBold"/>
        </w:rPr>
        <w:t>How will the standard be regulated?</w:t>
      </w:r>
    </w:p>
    <w:p w14:paraId="293D211F" w14:textId="77777777" w:rsidR="00FD50AB" w:rsidRDefault="00FD50AB" w:rsidP="0026316E"/>
    <w:p w14:paraId="343407A4" w14:textId="3E6ED63A" w:rsidR="0026316E" w:rsidRDefault="0026316E" w:rsidP="00FD50AB">
      <w:pPr>
        <w:ind w:left="720"/>
      </w:pPr>
      <w:r>
        <w:t>Checking on the competenc</w:t>
      </w:r>
      <w:r w:rsidR="007D5B68">
        <w:t>e</w:t>
      </w:r>
      <w:r>
        <w:t xml:space="preserve"> and conduct of housing staff will be new territory for the </w:t>
      </w:r>
      <w:r w:rsidR="00FD50AB">
        <w:t>R</w:t>
      </w:r>
      <w:r>
        <w:t>egulator. Landlords themselves will need to introduce systems that will enable them to assure the RSH that their housing staff have the competencies and display the conduct necessary to deliver high-quality housing services. Evidencing the mandatory qualifications is the easy bit – evidencing that staff have the appropriate attitudes and behaviours is where it gets hard</w:t>
      </w:r>
      <w:r w:rsidR="00FD50AB">
        <w:t>.</w:t>
      </w:r>
    </w:p>
    <w:p w14:paraId="2BFFEC66" w14:textId="77777777" w:rsidR="00FD50AB" w:rsidRDefault="00FD50AB" w:rsidP="00FD50AB">
      <w:pPr>
        <w:ind w:left="720"/>
      </w:pPr>
    </w:p>
    <w:p w14:paraId="5524354A" w14:textId="77777777" w:rsidR="00FD50AB" w:rsidRDefault="0026316E" w:rsidP="00FD50AB">
      <w:pPr>
        <w:pStyle w:val="SubBullets"/>
        <w:ind w:left="993"/>
      </w:pPr>
      <w:r>
        <w:t>There will not be a standardised framework of KSBs – providers need to understand what is important in their organisation/and to their tenants</w:t>
      </w:r>
    </w:p>
    <w:p w14:paraId="7936B4D6" w14:textId="77777777" w:rsidR="00FD50AB" w:rsidRDefault="0026316E" w:rsidP="00FD50AB">
      <w:pPr>
        <w:pStyle w:val="SubBullets"/>
        <w:ind w:left="993"/>
      </w:pPr>
      <w:r>
        <w:t>It is unlikely they will want to see qualifications/certificates</w:t>
      </w:r>
    </w:p>
    <w:p w14:paraId="164B7BD4" w14:textId="77777777" w:rsidR="00FD50AB" w:rsidRDefault="0026316E" w:rsidP="00FD50AB">
      <w:pPr>
        <w:pStyle w:val="SubBullets"/>
        <w:ind w:left="993"/>
      </w:pPr>
      <w:r>
        <w:t>It will be expected that organisations make their own assessments of the roles in scope based on individual workforce profiles</w:t>
      </w:r>
    </w:p>
    <w:p w14:paraId="55388A63" w14:textId="77777777" w:rsidR="00FD50AB" w:rsidRDefault="0026316E" w:rsidP="00FD50AB">
      <w:pPr>
        <w:pStyle w:val="SubBullets"/>
        <w:ind w:left="993"/>
      </w:pPr>
      <w:r>
        <w:t>The standard will be focused on outcomes – it is up to individual organisations to work out the ‘what and how’</w:t>
      </w:r>
    </w:p>
    <w:p w14:paraId="08D93217" w14:textId="77777777" w:rsidR="00FD50AB" w:rsidRDefault="0026316E" w:rsidP="00FD50AB">
      <w:pPr>
        <w:pStyle w:val="SubBullets"/>
        <w:ind w:left="993"/>
      </w:pPr>
      <w:r>
        <w:t>But they will be looking at the systems and processes which are in place to ensure the competence and conduct of staff across the board</w:t>
      </w:r>
    </w:p>
    <w:p w14:paraId="54EA12E3" w14:textId="2256AF2A" w:rsidR="0026316E" w:rsidRDefault="0026316E" w:rsidP="00FD50AB">
      <w:pPr>
        <w:pStyle w:val="SubBullets"/>
        <w:ind w:left="993"/>
      </w:pPr>
      <w:r>
        <w:t>It will be using an assurance-based approach to regulation – that means that housing providers must evidence/demonstrate that they are meeting the standard, as they need to do for all the other consumer standards</w:t>
      </w:r>
      <w:r w:rsidR="00FD50AB">
        <w:t>.</w:t>
      </w:r>
    </w:p>
    <w:p w14:paraId="32E36A7A" w14:textId="6D8D8BFC" w:rsidR="00FD50AB" w:rsidRDefault="00FD50AB" w:rsidP="0026316E">
      <w:r>
        <w:br w:type="page"/>
      </w:r>
    </w:p>
    <w:p w14:paraId="5978A642" w14:textId="3CD612F6" w:rsidR="0026316E" w:rsidRPr="00FD50AB" w:rsidRDefault="0026316E" w:rsidP="00FD50AB">
      <w:pPr>
        <w:pStyle w:val="ListParagraph"/>
        <w:numPr>
          <w:ilvl w:val="0"/>
          <w:numId w:val="48"/>
        </w:numPr>
        <w:rPr>
          <w:rFonts w:ascii="Barlow SemiBold" w:hAnsi="Barlow SemiBold"/>
        </w:rPr>
      </w:pPr>
      <w:r w:rsidRPr="00FD50AB">
        <w:rPr>
          <w:rFonts w:ascii="Barlow SemiBold" w:hAnsi="Barlow SemiBold"/>
        </w:rPr>
        <w:lastRenderedPageBreak/>
        <w:t xml:space="preserve">What evidence might the regulator want to see? </w:t>
      </w:r>
    </w:p>
    <w:p w14:paraId="75F9D56B" w14:textId="77777777" w:rsidR="00FD50AB" w:rsidRDefault="00FD50AB" w:rsidP="0026316E"/>
    <w:p w14:paraId="048F06F3" w14:textId="4121770D" w:rsidR="0026316E" w:rsidRDefault="0026316E" w:rsidP="00FD50AB">
      <w:pPr>
        <w:ind w:left="720"/>
      </w:pPr>
      <w:r>
        <w:t xml:space="preserve">Remember that the RSH operates an assurance-based model of regulation (see FAQ </w:t>
      </w:r>
      <w:r w:rsidR="00FD50AB">
        <w:t>seven</w:t>
      </w:r>
      <w:r>
        <w:t xml:space="preserve"> above). The following list is not exhaustive, but it is a good starting point to provide assurance to the RSH that you are taking the competence and conduct of staff seriously, and that you are able to evidence your approach. Remember that the first port of call for the RSH will be your board/committee/cabinet, so it is important that they have the relevant and up-to-date information to have the assurance that you are complying with the standard (as with all the consumer standards).</w:t>
      </w:r>
    </w:p>
    <w:p w14:paraId="2A0E0D8D" w14:textId="77777777" w:rsidR="00FD50AB" w:rsidRDefault="00FD50AB" w:rsidP="00FD50AB">
      <w:pPr>
        <w:ind w:left="720"/>
      </w:pPr>
    </w:p>
    <w:p w14:paraId="73E29CB8" w14:textId="77777777" w:rsidR="00FD50AB" w:rsidRDefault="0026316E" w:rsidP="00FD50AB">
      <w:pPr>
        <w:pStyle w:val="SubBullets"/>
        <w:ind w:left="993"/>
      </w:pPr>
      <w:r>
        <w:t>Info</w:t>
      </w:r>
      <w:r w:rsidR="00FD50AB">
        <w:t>rmation</w:t>
      </w:r>
      <w:r>
        <w:t xml:space="preserve"> on training needs/training programmes, data on professional qualifications of relevant staff and plans for addressing gaps</w:t>
      </w:r>
    </w:p>
    <w:p w14:paraId="542F03F6" w14:textId="77777777" w:rsidR="00FD50AB" w:rsidRDefault="0026316E" w:rsidP="00FD50AB">
      <w:pPr>
        <w:pStyle w:val="SubBullets"/>
        <w:ind w:left="993"/>
      </w:pPr>
      <w:r>
        <w:t>Performance information on the efficiency and effectiveness of training and development programmes – what impact have they made?</w:t>
      </w:r>
    </w:p>
    <w:p w14:paraId="373DB298" w14:textId="77777777" w:rsidR="00FD50AB" w:rsidRDefault="0026316E" w:rsidP="00FD50AB">
      <w:pPr>
        <w:pStyle w:val="SubBullets"/>
        <w:ind w:left="993"/>
      </w:pPr>
      <w:r>
        <w:t>Evidence that you have discussed what attitudes and behaviours matter to residents</w:t>
      </w:r>
    </w:p>
    <w:p w14:paraId="1D28E38C" w14:textId="77777777" w:rsidR="00FD50AB" w:rsidRDefault="0026316E" w:rsidP="00FD50AB">
      <w:pPr>
        <w:pStyle w:val="SubBullets"/>
        <w:ind w:left="993"/>
      </w:pPr>
      <w:r>
        <w:t>Other feedback from residents – complaints, compliments, TSMs</w:t>
      </w:r>
    </w:p>
    <w:p w14:paraId="4755A900" w14:textId="77777777" w:rsidR="00FD50AB" w:rsidRDefault="0026316E" w:rsidP="00FD50AB">
      <w:pPr>
        <w:pStyle w:val="SubBullets"/>
        <w:ind w:left="993"/>
      </w:pPr>
      <w:r>
        <w:t>Sign up and adherence to an appropriate professional code of ethics/conduct/values</w:t>
      </w:r>
    </w:p>
    <w:p w14:paraId="0A47872C" w14:textId="77777777" w:rsidR="00FD50AB" w:rsidRDefault="0026316E" w:rsidP="00FD50AB">
      <w:pPr>
        <w:pStyle w:val="SubBullets"/>
        <w:ind w:left="993"/>
      </w:pPr>
      <w:r>
        <w:t>Staff and landlord-level membership of appropriate professional bodies</w:t>
      </w:r>
    </w:p>
    <w:p w14:paraId="176AC216" w14:textId="77777777" w:rsidR="00FD50AB" w:rsidRDefault="0026316E" w:rsidP="00FD50AB">
      <w:pPr>
        <w:pStyle w:val="SubBullets"/>
        <w:ind w:left="993"/>
      </w:pPr>
      <w:r>
        <w:t>A workforce development strategy which addresses training, appraisals, performance management etc</w:t>
      </w:r>
    </w:p>
    <w:p w14:paraId="3FAD0960" w14:textId="1BB204B1" w:rsidR="0026316E" w:rsidRDefault="0026316E" w:rsidP="00FD50AB">
      <w:pPr>
        <w:pStyle w:val="SubBullets"/>
        <w:ind w:left="993"/>
      </w:pPr>
      <w:r>
        <w:t>Evidence of continuing professional development (CPD).</w:t>
      </w:r>
    </w:p>
    <w:p w14:paraId="6C4D89BB" w14:textId="77777777" w:rsidR="0026316E" w:rsidRDefault="0026316E" w:rsidP="0026316E"/>
    <w:p w14:paraId="75A9AD50" w14:textId="77777777" w:rsidR="0026316E" w:rsidRDefault="0026316E" w:rsidP="0026316E"/>
    <w:p w14:paraId="096AC2F0" w14:textId="77777777" w:rsidR="0026316E" w:rsidRDefault="0026316E" w:rsidP="00FD50AB">
      <w:pPr>
        <w:pStyle w:val="Appendixheader"/>
      </w:pPr>
      <w:bookmarkStart w:id="8" w:name="_Toc179978717"/>
      <w:r>
        <w:t>How HQN can help you</w:t>
      </w:r>
      <w:bookmarkEnd w:id="8"/>
      <w:r>
        <w:t xml:space="preserve"> </w:t>
      </w:r>
    </w:p>
    <w:p w14:paraId="145354A9" w14:textId="77777777" w:rsidR="00FD50AB" w:rsidRDefault="00FD50AB" w:rsidP="0026316E"/>
    <w:p w14:paraId="288EDFDF" w14:textId="28157DB9" w:rsidR="00FD50AB" w:rsidRDefault="0026316E" w:rsidP="0026316E">
      <w:pPr>
        <w:pStyle w:val="Bullets"/>
      </w:pPr>
      <w:r>
        <w:t xml:space="preserve">Consultancy services – tailored support aimed to support organisations meet the requirements of the </w:t>
      </w:r>
      <w:r w:rsidR="00FD50AB">
        <w:t>C</w:t>
      </w:r>
      <w:r>
        <w:t>ompetenc</w:t>
      </w:r>
      <w:r w:rsidR="007D5B68">
        <w:t>e</w:t>
      </w:r>
      <w:r>
        <w:t xml:space="preserve"> and </w:t>
      </w:r>
      <w:r w:rsidR="00FD50AB">
        <w:t>C</w:t>
      </w:r>
      <w:r>
        <w:t xml:space="preserve">onduct </w:t>
      </w:r>
      <w:r w:rsidR="00FD50AB">
        <w:t>S</w:t>
      </w:r>
      <w:r>
        <w:t>tandard</w:t>
      </w:r>
    </w:p>
    <w:p w14:paraId="7B1A213F" w14:textId="77777777" w:rsidR="00FD50AB" w:rsidRDefault="0026316E" w:rsidP="0026316E">
      <w:pPr>
        <w:pStyle w:val="Bullets"/>
      </w:pPr>
      <w:r>
        <w:t>Competence and conduct specialist training – aimed at HR/L&amp;D staff who will need to implement the relevant processes and procedures</w:t>
      </w:r>
    </w:p>
    <w:p w14:paraId="60B5CE33" w14:textId="77777777" w:rsidR="00FD50AB" w:rsidRDefault="0026316E" w:rsidP="0026316E">
      <w:pPr>
        <w:pStyle w:val="Bullets"/>
      </w:pPr>
      <w:r>
        <w:t>Professionalism workshops – aimed at all staff to embed professional attitudes and behaviours</w:t>
      </w:r>
    </w:p>
    <w:p w14:paraId="6A5E27F9" w14:textId="77777777" w:rsidR="00FD50AB" w:rsidRDefault="0026316E" w:rsidP="0026316E">
      <w:pPr>
        <w:pStyle w:val="Bullets"/>
      </w:pPr>
      <w:r>
        <w:t>Housing knowledge and skills workshops – for housing and non-housing staff to improve their broader contextual understanding of the housing sector</w:t>
      </w:r>
    </w:p>
    <w:p w14:paraId="714C4973" w14:textId="53186817" w:rsidR="002757C0" w:rsidRDefault="0026316E" w:rsidP="0026316E">
      <w:pPr>
        <w:pStyle w:val="Bullets"/>
      </w:pPr>
      <w:r>
        <w:t>Top-up modules – aimed at those who have older housing qualifications who need to complete additional modules to meet the qualification requirements.</w:t>
      </w:r>
    </w:p>
    <w:p w14:paraId="16AAB884" w14:textId="77777777" w:rsidR="002757C0" w:rsidRDefault="002757C0" w:rsidP="002757C0"/>
    <w:p w14:paraId="258919D4" w14:textId="77777777" w:rsidR="00406BC4" w:rsidRDefault="00406BC4" w:rsidP="002757C0">
      <w:pPr>
        <w:sectPr w:rsidR="00406BC4" w:rsidSect="004B1261">
          <w:footerReference w:type="default" r:id="rId28"/>
          <w:pgSz w:w="11906" w:h="16838"/>
          <w:pgMar w:top="567" w:right="1134" w:bottom="618" w:left="1134" w:header="709" w:footer="438" w:gutter="0"/>
          <w:pgNumType w:start="1"/>
          <w:cols w:space="708"/>
          <w:docGrid w:linePitch="360"/>
        </w:sectPr>
      </w:pPr>
    </w:p>
    <w:p w14:paraId="67EE8616" w14:textId="3F420E31" w:rsidR="0026316E" w:rsidRDefault="0026316E" w:rsidP="00FD50AB">
      <w:pPr>
        <w:pStyle w:val="Appendixheader"/>
      </w:pPr>
      <w:bookmarkStart w:id="9" w:name="_Toc179978718"/>
      <w:r>
        <w:lastRenderedPageBreak/>
        <w:t>Competenc</w:t>
      </w:r>
      <w:r w:rsidR="007D5B68">
        <w:t>e</w:t>
      </w:r>
      <w:r>
        <w:t xml:space="preserve"> and conduct checklist</w:t>
      </w:r>
      <w:bookmarkEnd w:id="9"/>
    </w:p>
    <w:p w14:paraId="449AEECE" w14:textId="77777777" w:rsidR="0026316E" w:rsidRDefault="0026316E" w:rsidP="0026316E"/>
    <w:tbl>
      <w:tblPr>
        <w:tblStyle w:val="TableGrid"/>
        <w:tblW w:w="0" w:type="auto"/>
        <w:tblLook w:val="04A0" w:firstRow="1" w:lastRow="0" w:firstColumn="1" w:lastColumn="0" w:noHBand="0" w:noVBand="1"/>
      </w:tblPr>
      <w:tblGrid>
        <w:gridCol w:w="4962"/>
        <w:gridCol w:w="3685"/>
        <w:gridCol w:w="2693"/>
        <w:gridCol w:w="1701"/>
        <w:gridCol w:w="1701"/>
      </w:tblGrid>
      <w:tr w:rsidR="00FD50AB" w14:paraId="568C145B" w14:textId="77777777" w:rsidTr="00FD50AB">
        <w:trPr>
          <w:cnfStyle w:val="100000000000" w:firstRow="1" w:lastRow="0" w:firstColumn="0" w:lastColumn="0" w:oddVBand="0" w:evenVBand="0" w:oddHBand="0" w:evenHBand="0" w:firstRowFirstColumn="0" w:firstRowLastColumn="0" w:lastRowFirstColumn="0" w:lastRowLastColumn="0"/>
          <w:tblHeader/>
        </w:trPr>
        <w:tc>
          <w:tcPr>
            <w:tcW w:w="4962" w:type="dxa"/>
          </w:tcPr>
          <w:p w14:paraId="62C47647" w14:textId="59D9D255" w:rsidR="00FD50AB" w:rsidRDefault="00FD50AB" w:rsidP="00FD50AB">
            <w:pPr>
              <w:jc w:val="left"/>
            </w:pPr>
            <w:r w:rsidRPr="00261D2D">
              <w:t>Core area</w:t>
            </w:r>
          </w:p>
        </w:tc>
        <w:tc>
          <w:tcPr>
            <w:tcW w:w="3685" w:type="dxa"/>
          </w:tcPr>
          <w:p w14:paraId="25FA7449" w14:textId="1466DB67" w:rsidR="00FD50AB" w:rsidRDefault="00FD50AB" w:rsidP="00FD50AB">
            <w:pPr>
              <w:jc w:val="left"/>
            </w:pPr>
            <w:r w:rsidRPr="00261D2D">
              <w:t>Yes – list evidence or link – or state current position</w:t>
            </w:r>
          </w:p>
        </w:tc>
        <w:tc>
          <w:tcPr>
            <w:tcW w:w="2693" w:type="dxa"/>
          </w:tcPr>
          <w:p w14:paraId="144BDCFA" w14:textId="48FBADB3" w:rsidR="00FD50AB" w:rsidRDefault="00FD50AB" w:rsidP="00FD50AB">
            <w:pPr>
              <w:jc w:val="left"/>
            </w:pPr>
            <w:r w:rsidRPr="00261D2D">
              <w:t>Further action required</w:t>
            </w:r>
          </w:p>
        </w:tc>
        <w:tc>
          <w:tcPr>
            <w:tcW w:w="1701" w:type="dxa"/>
          </w:tcPr>
          <w:p w14:paraId="3D692F19" w14:textId="7A43771A" w:rsidR="00FD50AB" w:rsidRDefault="00FD50AB" w:rsidP="00FD50AB">
            <w:pPr>
              <w:jc w:val="left"/>
            </w:pPr>
            <w:r w:rsidRPr="00261D2D">
              <w:t>Priority</w:t>
            </w:r>
          </w:p>
        </w:tc>
        <w:tc>
          <w:tcPr>
            <w:tcW w:w="1701" w:type="dxa"/>
          </w:tcPr>
          <w:p w14:paraId="0740A87A" w14:textId="093D20CD" w:rsidR="00FD50AB" w:rsidRDefault="00FD50AB" w:rsidP="00FD50AB">
            <w:pPr>
              <w:jc w:val="left"/>
            </w:pPr>
            <w:r w:rsidRPr="00261D2D">
              <w:t>Progress</w:t>
            </w:r>
          </w:p>
        </w:tc>
      </w:tr>
      <w:tr w:rsidR="00FD50AB" w14:paraId="2C7B094E" w14:textId="77777777" w:rsidTr="00FD50AB">
        <w:trPr>
          <w:cantSplit/>
        </w:trPr>
        <w:tc>
          <w:tcPr>
            <w:tcW w:w="14742" w:type="dxa"/>
            <w:gridSpan w:val="5"/>
          </w:tcPr>
          <w:p w14:paraId="30B50B30" w14:textId="102EA435" w:rsidR="00FD50AB" w:rsidRPr="00FD50AB" w:rsidRDefault="00FD50AB" w:rsidP="00FD50AB">
            <w:pPr>
              <w:jc w:val="left"/>
              <w:rPr>
                <w:b/>
                <w:bCs/>
              </w:rPr>
            </w:pPr>
            <w:r>
              <w:rPr>
                <w:b/>
                <w:bCs/>
              </w:rPr>
              <w:t>General</w:t>
            </w:r>
          </w:p>
        </w:tc>
      </w:tr>
      <w:tr w:rsidR="00FD50AB" w14:paraId="270BB6EA" w14:textId="77777777" w:rsidTr="00FD50AB">
        <w:trPr>
          <w:cantSplit/>
        </w:trPr>
        <w:tc>
          <w:tcPr>
            <w:tcW w:w="4962" w:type="dxa"/>
          </w:tcPr>
          <w:p w14:paraId="0720B926" w14:textId="25176A89" w:rsidR="00FD50AB" w:rsidRDefault="00FD50AB" w:rsidP="00FD50AB">
            <w:pPr>
              <w:jc w:val="left"/>
            </w:pPr>
            <w:r w:rsidRPr="00FD50AB">
              <w:t>Have you identified what KSBs are a priority in your organisation, linked to your culture and values?</w:t>
            </w:r>
          </w:p>
        </w:tc>
        <w:tc>
          <w:tcPr>
            <w:tcW w:w="3685" w:type="dxa"/>
          </w:tcPr>
          <w:p w14:paraId="0D6BA90B" w14:textId="77777777" w:rsidR="00FD50AB" w:rsidRDefault="00FD50AB" w:rsidP="00FD50AB">
            <w:pPr>
              <w:jc w:val="left"/>
            </w:pPr>
          </w:p>
        </w:tc>
        <w:tc>
          <w:tcPr>
            <w:tcW w:w="2693" w:type="dxa"/>
          </w:tcPr>
          <w:p w14:paraId="7640D459" w14:textId="77777777" w:rsidR="00FD50AB" w:rsidRDefault="00FD50AB" w:rsidP="00FD50AB">
            <w:pPr>
              <w:jc w:val="left"/>
            </w:pPr>
          </w:p>
        </w:tc>
        <w:tc>
          <w:tcPr>
            <w:tcW w:w="1701" w:type="dxa"/>
          </w:tcPr>
          <w:p w14:paraId="301F53DE" w14:textId="77777777" w:rsidR="00FD50AB" w:rsidRDefault="00FD50AB" w:rsidP="00FD50AB">
            <w:pPr>
              <w:jc w:val="left"/>
            </w:pPr>
          </w:p>
        </w:tc>
        <w:tc>
          <w:tcPr>
            <w:tcW w:w="1701" w:type="dxa"/>
          </w:tcPr>
          <w:p w14:paraId="3CE1371A" w14:textId="77777777" w:rsidR="00FD50AB" w:rsidRDefault="00FD50AB" w:rsidP="00FD50AB">
            <w:pPr>
              <w:jc w:val="left"/>
            </w:pPr>
          </w:p>
        </w:tc>
      </w:tr>
      <w:tr w:rsidR="00FD50AB" w14:paraId="20DB55F2" w14:textId="77777777" w:rsidTr="00FD50AB">
        <w:trPr>
          <w:cantSplit/>
        </w:trPr>
        <w:tc>
          <w:tcPr>
            <w:tcW w:w="4962" w:type="dxa"/>
          </w:tcPr>
          <w:p w14:paraId="2027430F" w14:textId="326E930C" w:rsidR="00FD50AB" w:rsidRPr="00FD50AB" w:rsidRDefault="00FD50AB" w:rsidP="00FD50AB">
            <w:pPr>
              <w:jc w:val="left"/>
            </w:pPr>
            <w:r w:rsidRPr="00FD50AB">
              <w:t>Have you identified the role-specific knowledge and skills required for each role?</w:t>
            </w:r>
          </w:p>
        </w:tc>
        <w:tc>
          <w:tcPr>
            <w:tcW w:w="3685" w:type="dxa"/>
          </w:tcPr>
          <w:p w14:paraId="1D445338" w14:textId="77777777" w:rsidR="00FD50AB" w:rsidRDefault="00FD50AB" w:rsidP="00FD50AB">
            <w:pPr>
              <w:jc w:val="left"/>
            </w:pPr>
          </w:p>
        </w:tc>
        <w:tc>
          <w:tcPr>
            <w:tcW w:w="2693" w:type="dxa"/>
          </w:tcPr>
          <w:p w14:paraId="61394ABB" w14:textId="77777777" w:rsidR="00FD50AB" w:rsidRDefault="00FD50AB" w:rsidP="00FD50AB">
            <w:pPr>
              <w:jc w:val="left"/>
            </w:pPr>
          </w:p>
        </w:tc>
        <w:tc>
          <w:tcPr>
            <w:tcW w:w="1701" w:type="dxa"/>
          </w:tcPr>
          <w:p w14:paraId="6DF4DB65" w14:textId="77777777" w:rsidR="00FD50AB" w:rsidRDefault="00FD50AB" w:rsidP="00FD50AB">
            <w:pPr>
              <w:jc w:val="left"/>
            </w:pPr>
          </w:p>
        </w:tc>
        <w:tc>
          <w:tcPr>
            <w:tcW w:w="1701" w:type="dxa"/>
          </w:tcPr>
          <w:p w14:paraId="6591AE5F" w14:textId="77777777" w:rsidR="00FD50AB" w:rsidRDefault="00FD50AB" w:rsidP="00FD50AB">
            <w:pPr>
              <w:jc w:val="left"/>
            </w:pPr>
          </w:p>
        </w:tc>
      </w:tr>
      <w:tr w:rsidR="00FD50AB" w14:paraId="27461C65" w14:textId="77777777" w:rsidTr="00FD50AB">
        <w:trPr>
          <w:cantSplit/>
        </w:trPr>
        <w:tc>
          <w:tcPr>
            <w:tcW w:w="4962" w:type="dxa"/>
          </w:tcPr>
          <w:p w14:paraId="7AD8163A" w14:textId="49DA3EDF" w:rsidR="00FD50AB" w:rsidRPr="00FD50AB" w:rsidRDefault="00FD50AB" w:rsidP="00FD50AB">
            <w:pPr>
              <w:jc w:val="left"/>
            </w:pPr>
            <w:r w:rsidRPr="00FD50AB">
              <w:t>Have you assessed the extent to which your staff are able to demonstrate the KSBs?</w:t>
            </w:r>
          </w:p>
        </w:tc>
        <w:tc>
          <w:tcPr>
            <w:tcW w:w="3685" w:type="dxa"/>
          </w:tcPr>
          <w:p w14:paraId="4ED9A382" w14:textId="77777777" w:rsidR="00FD50AB" w:rsidRDefault="00FD50AB" w:rsidP="00FD50AB">
            <w:pPr>
              <w:jc w:val="left"/>
            </w:pPr>
          </w:p>
        </w:tc>
        <w:tc>
          <w:tcPr>
            <w:tcW w:w="2693" w:type="dxa"/>
          </w:tcPr>
          <w:p w14:paraId="0E62968F" w14:textId="77777777" w:rsidR="00FD50AB" w:rsidRDefault="00FD50AB" w:rsidP="00FD50AB">
            <w:pPr>
              <w:jc w:val="left"/>
            </w:pPr>
          </w:p>
        </w:tc>
        <w:tc>
          <w:tcPr>
            <w:tcW w:w="1701" w:type="dxa"/>
          </w:tcPr>
          <w:p w14:paraId="7736A7BD" w14:textId="77777777" w:rsidR="00FD50AB" w:rsidRDefault="00FD50AB" w:rsidP="00FD50AB">
            <w:pPr>
              <w:jc w:val="left"/>
            </w:pPr>
          </w:p>
        </w:tc>
        <w:tc>
          <w:tcPr>
            <w:tcW w:w="1701" w:type="dxa"/>
          </w:tcPr>
          <w:p w14:paraId="06CDFBEB" w14:textId="77777777" w:rsidR="00FD50AB" w:rsidRDefault="00FD50AB" w:rsidP="00FD50AB">
            <w:pPr>
              <w:jc w:val="left"/>
            </w:pPr>
          </w:p>
        </w:tc>
      </w:tr>
      <w:tr w:rsidR="00FD50AB" w14:paraId="1F002E70" w14:textId="77777777" w:rsidTr="00FD50AB">
        <w:trPr>
          <w:cantSplit/>
        </w:trPr>
        <w:tc>
          <w:tcPr>
            <w:tcW w:w="4962" w:type="dxa"/>
          </w:tcPr>
          <w:p w14:paraId="497D1645" w14:textId="6C2C55A8" w:rsidR="00FD50AB" w:rsidRPr="00FD50AB" w:rsidRDefault="00FD50AB" w:rsidP="00FD50AB">
            <w:pPr>
              <w:jc w:val="left"/>
            </w:pPr>
            <w:r w:rsidRPr="00FD50AB">
              <w:t>Do your staff know the values of the organisation? How do you know whether they live these values in practice? Do you link your values to appraisals/performance management approaches?</w:t>
            </w:r>
          </w:p>
        </w:tc>
        <w:tc>
          <w:tcPr>
            <w:tcW w:w="3685" w:type="dxa"/>
          </w:tcPr>
          <w:p w14:paraId="5ECC22FE" w14:textId="77777777" w:rsidR="00FD50AB" w:rsidRDefault="00FD50AB" w:rsidP="00FD50AB">
            <w:pPr>
              <w:jc w:val="left"/>
            </w:pPr>
          </w:p>
        </w:tc>
        <w:tc>
          <w:tcPr>
            <w:tcW w:w="2693" w:type="dxa"/>
          </w:tcPr>
          <w:p w14:paraId="58674084" w14:textId="77777777" w:rsidR="00FD50AB" w:rsidRDefault="00FD50AB" w:rsidP="00FD50AB">
            <w:pPr>
              <w:jc w:val="left"/>
            </w:pPr>
          </w:p>
        </w:tc>
        <w:tc>
          <w:tcPr>
            <w:tcW w:w="1701" w:type="dxa"/>
          </w:tcPr>
          <w:p w14:paraId="0C22E46B" w14:textId="77777777" w:rsidR="00FD50AB" w:rsidRDefault="00FD50AB" w:rsidP="00FD50AB">
            <w:pPr>
              <w:jc w:val="left"/>
            </w:pPr>
          </w:p>
        </w:tc>
        <w:tc>
          <w:tcPr>
            <w:tcW w:w="1701" w:type="dxa"/>
          </w:tcPr>
          <w:p w14:paraId="31A195E5" w14:textId="77777777" w:rsidR="00FD50AB" w:rsidRDefault="00FD50AB" w:rsidP="00FD50AB">
            <w:pPr>
              <w:jc w:val="left"/>
            </w:pPr>
          </w:p>
        </w:tc>
      </w:tr>
      <w:tr w:rsidR="00FD50AB" w14:paraId="663015B8" w14:textId="77777777" w:rsidTr="00FD50AB">
        <w:trPr>
          <w:cantSplit/>
        </w:trPr>
        <w:tc>
          <w:tcPr>
            <w:tcW w:w="4962" w:type="dxa"/>
          </w:tcPr>
          <w:p w14:paraId="09371836" w14:textId="3F8AC93A" w:rsidR="00FD50AB" w:rsidRPr="00FD50AB" w:rsidRDefault="00FD50AB" w:rsidP="00FD50AB">
            <w:pPr>
              <w:jc w:val="left"/>
            </w:pPr>
            <w:r w:rsidRPr="00FD50AB">
              <w:t>Are your residents involved in determining the training needs of your staff, particularly on competence and conduct?</w:t>
            </w:r>
          </w:p>
        </w:tc>
        <w:tc>
          <w:tcPr>
            <w:tcW w:w="3685" w:type="dxa"/>
          </w:tcPr>
          <w:p w14:paraId="21A883FF" w14:textId="77777777" w:rsidR="00FD50AB" w:rsidRDefault="00FD50AB" w:rsidP="00FD50AB">
            <w:pPr>
              <w:jc w:val="left"/>
            </w:pPr>
          </w:p>
        </w:tc>
        <w:tc>
          <w:tcPr>
            <w:tcW w:w="2693" w:type="dxa"/>
          </w:tcPr>
          <w:p w14:paraId="58DC7FD6" w14:textId="77777777" w:rsidR="00FD50AB" w:rsidRDefault="00FD50AB" w:rsidP="00FD50AB">
            <w:pPr>
              <w:jc w:val="left"/>
            </w:pPr>
          </w:p>
        </w:tc>
        <w:tc>
          <w:tcPr>
            <w:tcW w:w="1701" w:type="dxa"/>
          </w:tcPr>
          <w:p w14:paraId="1E212968" w14:textId="77777777" w:rsidR="00FD50AB" w:rsidRDefault="00FD50AB" w:rsidP="00FD50AB">
            <w:pPr>
              <w:jc w:val="left"/>
            </w:pPr>
          </w:p>
        </w:tc>
        <w:tc>
          <w:tcPr>
            <w:tcW w:w="1701" w:type="dxa"/>
          </w:tcPr>
          <w:p w14:paraId="793E4D80" w14:textId="77777777" w:rsidR="00FD50AB" w:rsidRDefault="00FD50AB" w:rsidP="00FD50AB">
            <w:pPr>
              <w:jc w:val="left"/>
            </w:pPr>
          </w:p>
        </w:tc>
      </w:tr>
      <w:tr w:rsidR="00FD50AB" w14:paraId="415C2D7D" w14:textId="77777777" w:rsidTr="00E82E2B">
        <w:trPr>
          <w:cantSplit/>
        </w:trPr>
        <w:tc>
          <w:tcPr>
            <w:tcW w:w="14742" w:type="dxa"/>
            <w:gridSpan w:val="5"/>
          </w:tcPr>
          <w:p w14:paraId="6E049886" w14:textId="279BB530" w:rsidR="00FD50AB" w:rsidRPr="00FD50AB" w:rsidRDefault="00FD50AB" w:rsidP="00FD50AB">
            <w:pPr>
              <w:jc w:val="left"/>
              <w:rPr>
                <w:b/>
                <w:bCs/>
              </w:rPr>
            </w:pPr>
            <w:r w:rsidRPr="00FD50AB">
              <w:rPr>
                <w:b/>
                <w:bCs/>
              </w:rPr>
              <w:lastRenderedPageBreak/>
              <w:t>Mandatory qualification requirement</w:t>
            </w:r>
          </w:p>
        </w:tc>
      </w:tr>
      <w:tr w:rsidR="00FD50AB" w14:paraId="0937BE3C" w14:textId="77777777" w:rsidTr="00FD50AB">
        <w:trPr>
          <w:cantSplit/>
        </w:trPr>
        <w:tc>
          <w:tcPr>
            <w:tcW w:w="4962" w:type="dxa"/>
          </w:tcPr>
          <w:p w14:paraId="22C1A99A" w14:textId="5ABCF3F4" w:rsidR="00FD50AB" w:rsidRPr="00FD50AB" w:rsidRDefault="00FD50AB" w:rsidP="00FD50AB">
            <w:pPr>
              <w:jc w:val="left"/>
            </w:pPr>
            <w:r w:rsidRPr="00FD50AB">
              <w:t>Have you identified the staff in scope to undertake the mandatory qualification?</w:t>
            </w:r>
          </w:p>
        </w:tc>
        <w:tc>
          <w:tcPr>
            <w:tcW w:w="3685" w:type="dxa"/>
          </w:tcPr>
          <w:p w14:paraId="7A943329" w14:textId="77777777" w:rsidR="00FD50AB" w:rsidRDefault="00FD50AB" w:rsidP="00FD50AB">
            <w:pPr>
              <w:jc w:val="left"/>
            </w:pPr>
          </w:p>
        </w:tc>
        <w:tc>
          <w:tcPr>
            <w:tcW w:w="2693" w:type="dxa"/>
          </w:tcPr>
          <w:p w14:paraId="227BB145" w14:textId="77777777" w:rsidR="00FD50AB" w:rsidRDefault="00FD50AB" w:rsidP="00FD50AB">
            <w:pPr>
              <w:jc w:val="left"/>
            </w:pPr>
          </w:p>
        </w:tc>
        <w:tc>
          <w:tcPr>
            <w:tcW w:w="1701" w:type="dxa"/>
          </w:tcPr>
          <w:p w14:paraId="7E4C63D4" w14:textId="77777777" w:rsidR="00FD50AB" w:rsidRDefault="00FD50AB" w:rsidP="00FD50AB">
            <w:pPr>
              <w:jc w:val="left"/>
            </w:pPr>
          </w:p>
        </w:tc>
        <w:tc>
          <w:tcPr>
            <w:tcW w:w="1701" w:type="dxa"/>
          </w:tcPr>
          <w:p w14:paraId="539EABF5" w14:textId="77777777" w:rsidR="00FD50AB" w:rsidRDefault="00FD50AB" w:rsidP="00FD50AB">
            <w:pPr>
              <w:jc w:val="left"/>
            </w:pPr>
          </w:p>
        </w:tc>
      </w:tr>
      <w:tr w:rsidR="00FD50AB" w14:paraId="29A8748A" w14:textId="77777777" w:rsidTr="00FD50AB">
        <w:trPr>
          <w:cantSplit/>
        </w:trPr>
        <w:tc>
          <w:tcPr>
            <w:tcW w:w="4962" w:type="dxa"/>
          </w:tcPr>
          <w:p w14:paraId="01D617E5" w14:textId="24606A80" w:rsidR="00FD50AB" w:rsidRPr="00FD50AB" w:rsidRDefault="00FD50AB" w:rsidP="00FD50AB">
            <w:pPr>
              <w:jc w:val="left"/>
            </w:pPr>
            <w:r w:rsidRPr="00FD50AB">
              <w:t>Have you done an audit of the qualifications of staff identified as being in scope? How many need to “top up” and how many need to undertake a qualification “from scratch”?</w:t>
            </w:r>
          </w:p>
        </w:tc>
        <w:tc>
          <w:tcPr>
            <w:tcW w:w="3685" w:type="dxa"/>
          </w:tcPr>
          <w:p w14:paraId="0D5F6EA8" w14:textId="77777777" w:rsidR="00FD50AB" w:rsidRDefault="00FD50AB" w:rsidP="00FD50AB">
            <w:pPr>
              <w:jc w:val="left"/>
            </w:pPr>
          </w:p>
        </w:tc>
        <w:tc>
          <w:tcPr>
            <w:tcW w:w="2693" w:type="dxa"/>
          </w:tcPr>
          <w:p w14:paraId="2124DAEF" w14:textId="77777777" w:rsidR="00FD50AB" w:rsidRDefault="00FD50AB" w:rsidP="00FD50AB">
            <w:pPr>
              <w:jc w:val="left"/>
            </w:pPr>
          </w:p>
        </w:tc>
        <w:tc>
          <w:tcPr>
            <w:tcW w:w="1701" w:type="dxa"/>
          </w:tcPr>
          <w:p w14:paraId="1DEFBA46" w14:textId="77777777" w:rsidR="00FD50AB" w:rsidRDefault="00FD50AB" w:rsidP="00FD50AB">
            <w:pPr>
              <w:jc w:val="left"/>
            </w:pPr>
          </w:p>
        </w:tc>
        <w:tc>
          <w:tcPr>
            <w:tcW w:w="1701" w:type="dxa"/>
          </w:tcPr>
          <w:p w14:paraId="10C9D2CB" w14:textId="77777777" w:rsidR="00FD50AB" w:rsidRDefault="00FD50AB" w:rsidP="00FD50AB">
            <w:pPr>
              <w:jc w:val="left"/>
            </w:pPr>
          </w:p>
        </w:tc>
      </w:tr>
      <w:tr w:rsidR="00FD50AB" w14:paraId="0915156F" w14:textId="77777777" w:rsidTr="00FD50AB">
        <w:trPr>
          <w:cantSplit/>
        </w:trPr>
        <w:tc>
          <w:tcPr>
            <w:tcW w:w="4962" w:type="dxa"/>
          </w:tcPr>
          <w:p w14:paraId="57A96FAD" w14:textId="3A91E5F6" w:rsidR="00FD50AB" w:rsidRPr="00FD50AB" w:rsidRDefault="00FD50AB" w:rsidP="00FD50AB">
            <w:pPr>
              <w:jc w:val="left"/>
            </w:pPr>
            <w:r w:rsidRPr="00FD50AB">
              <w:t>Have you mapped the course content of staff who have existing qualifications to understand where the gaps are (against course content requirements)?</w:t>
            </w:r>
          </w:p>
        </w:tc>
        <w:tc>
          <w:tcPr>
            <w:tcW w:w="3685" w:type="dxa"/>
          </w:tcPr>
          <w:p w14:paraId="1A2E338A" w14:textId="77777777" w:rsidR="00FD50AB" w:rsidRDefault="00FD50AB" w:rsidP="00FD50AB">
            <w:pPr>
              <w:jc w:val="left"/>
            </w:pPr>
          </w:p>
        </w:tc>
        <w:tc>
          <w:tcPr>
            <w:tcW w:w="2693" w:type="dxa"/>
          </w:tcPr>
          <w:p w14:paraId="797BF9FD" w14:textId="77777777" w:rsidR="00FD50AB" w:rsidRDefault="00FD50AB" w:rsidP="00FD50AB">
            <w:pPr>
              <w:jc w:val="left"/>
            </w:pPr>
          </w:p>
        </w:tc>
        <w:tc>
          <w:tcPr>
            <w:tcW w:w="1701" w:type="dxa"/>
          </w:tcPr>
          <w:p w14:paraId="24325C58" w14:textId="77777777" w:rsidR="00FD50AB" w:rsidRDefault="00FD50AB" w:rsidP="00FD50AB">
            <w:pPr>
              <w:jc w:val="left"/>
            </w:pPr>
          </w:p>
        </w:tc>
        <w:tc>
          <w:tcPr>
            <w:tcW w:w="1701" w:type="dxa"/>
          </w:tcPr>
          <w:p w14:paraId="3B0D5224" w14:textId="77777777" w:rsidR="00FD50AB" w:rsidRDefault="00FD50AB" w:rsidP="00FD50AB">
            <w:pPr>
              <w:jc w:val="left"/>
            </w:pPr>
          </w:p>
        </w:tc>
      </w:tr>
      <w:tr w:rsidR="00FD50AB" w14:paraId="1D3EDCCD" w14:textId="77777777" w:rsidTr="00FD50AB">
        <w:trPr>
          <w:cantSplit/>
        </w:trPr>
        <w:tc>
          <w:tcPr>
            <w:tcW w:w="4962" w:type="dxa"/>
          </w:tcPr>
          <w:p w14:paraId="71D9FAE7" w14:textId="6341D7E1" w:rsidR="00FD50AB" w:rsidRPr="00FD50AB" w:rsidRDefault="00FD50AB" w:rsidP="00FD50AB">
            <w:pPr>
              <w:jc w:val="left"/>
            </w:pPr>
            <w:r w:rsidRPr="00FD50AB">
              <w:t>Have you researched potential providers of qualifications? Are they prepared to flex to meet your requirements?</w:t>
            </w:r>
          </w:p>
        </w:tc>
        <w:tc>
          <w:tcPr>
            <w:tcW w:w="3685" w:type="dxa"/>
          </w:tcPr>
          <w:p w14:paraId="527B560B" w14:textId="77777777" w:rsidR="00FD50AB" w:rsidRDefault="00FD50AB" w:rsidP="00FD50AB">
            <w:pPr>
              <w:jc w:val="left"/>
            </w:pPr>
          </w:p>
        </w:tc>
        <w:tc>
          <w:tcPr>
            <w:tcW w:w="2693" w:type="dxa"/>
          </w:tcPr>
          <w:p w14:paraId="60A0D403" w14:textId="77777777" w:rsidR="00FD50AB" w:rsidRDefault="00FD50AB" w:rsidP="00FD50AB">
            <w:pPr>
              <w:jc w:val="left"/>
            </w:pPr>
          </w:p>
        </w:tc>
        <w:tc>
          <w:tcPr>
            <w:tcW w:w="1701" w:type="dxa"/>
          </w:tcPr>
          <w:p w14:paraId="14F26623" w14:textId="77777777" w:rsidR="00FD50AB" w:rsidRDefault="00FD50AB" w:rsidP="00FD50AB">
            <w:pPr>
              <w:jc w:val="left"/>
            </w:pPr>
          </w:p>
        </w:tc>
        <w:tc>
          <w:tcPr>
            <w:tcW w:w="1701" w:type="dxa"/>
          </w:tcPr>
          <w:p w14:paraId="32450789" w14:textId="77777777" w:rsidR="00FD50AB" w:rsidRDefault="00FD50AB" w:rsidP="00FD50AB">
            <w:pPr>
              <w:jc w:val="left"/>
            </w:pPr>
          </w:p>
        </w:tc>
      </w:tr>
      <w:tr w:rsidR="00FD50AB" w14:paraId="2A4EF981" w14:textId="77777777" w:rsidTr="00FD50AB">
        <w:trPr>
          <w:cantSplit/>
        </w:trPr>
        <w:tc>
          <w:tcPr>
            <w:tcW w:w="4962" w:type="dxa"/>
          </w:tcPr>
          <w:p w14:paraId="294F9FBC" w14:textId="0192822D" w:rsidR="00FD50AB" w:rsidRPr="00FD50AB" w:rsidRDefault="00FD50AB" w:rsidP="00FD50AB">
            <w:pPr>
              <w:jc w:val="left"/>
            </w:pPr>
            <w:r w:rsidRPr="00FD50AB">
              <w:t>Have you sourced the options for “top</w:t>
            </w:r>
            <w:r>
              <w:t xml:space="preserve"> </w:t>
            </w:r>
            <w:r w:rsidRPr="00FD50AB">
              <w:t>up” modules? Are they being delivered by a recognised/reputable training provider? Can they meet your requirements?</w:t>
            </w:r>
          </w:p>
        </w:tc>
        <w:tc>
          <w:tcPr>
            <w:tcW w:w="3685" w:type="dxa"/>
          </w:tcPr>
          <w:p w14:paraId="6EAFB068" w14:textId="77777777" w:rsidR="00FD50AB" w:rsidRDefault="00FD50AB" w:rsidP="00FD50AB">
            <w:pPr>
              <w:jc w:val="left"/>
            </w:pPr>
          </w:p>
        </w:tc>
        <w:tc>
          <w:tcPr>
            <w:tcW w:w="2693" w:type="dxa"/>
          </w:tcPr>
          <w:p w14:paraId="650F8010" w14:textId="77777777" w:rsidR="00FD50AB" w:rsidRDefault="00FD50AB" w:rsidP="00FD50AB">
            <w:pPr>
              <w:jc w:val="left"/>
            </w:pPr>
          </w:p>
        </w:tc>
        <w:tc>
          <w:tcPr>
            <w:tcW w:w="1701" w:type="dxa"/>
          </w:tcPr>
          <w:p w14:paraId="1EB0D070" w14:textId="77777777" w:rsidR="00FD50AB" w:rsidRDefault="00FD50AB" w:rsidP="00FD50AB">
            <w:pPr>
              <w:jc w:val="left"/>
            </w:pPr>
          </w:p>
        </w:tc>
        <w:tc>
          <w:tcPr>
            <w:tcW w:w="1701" w:type="dxa"/>
          </w:tcPr>
          <w:p w14:paraId="00391E60" w14:textId="77777777" w:rsidR="00FD50AB" w:rsidRDefault="00FD50AB" w:rsidP="00FD50AB">
            <w:pPr>
              <w:jc w:val="left"/>
            </w:pPr>
          </w:p>
        </w:tc>
      </w:tr>
      <w:tr w:rsidR="00FD50AB" w14:paraId="4612C7BE" w14:textId="77777777" w:rsidTr="00FD50AB">
        <w:trPr>
          <w:cantSplit/>
        </w:trPr>
        <w:tc>
          <w:tcPr>
            <w:tcW w:w="4962" w:type="dxa"/>
          </w:tcPr>
          <w:p w14:paraId="2C72CC3E" w14:textId="4D015F49" w:rsidR="00FD50AB" w:rsidRPr="00FD50AB" w:rsidRDefault="00FD50AB" w:rsidP="00FD50AB">
            <w:pPr>
              <w:jc w:val="left"/>
            </w:pPr>
            <w:r w:rsidRPr="00FD50AB">
              <w:lastRenderedPageBreak/>
              <w:t>Have you weighed up the options - pure qualifications or apprenticeships? What are the pros and cons of each?</w:t>
            </w:r>
          </w:p>
        </w:tc>
        <w:tc>
          <w:tcPr>
            <w:tcW w:w="3685" w:type="dxa"/>
          </w:tcPr>
          <w:p w14:paraId="4B124203" w14:textId="77777777" w:rsidR="00FD50AB" w:rsidRDefault="00FD50AB" w:rsidP="00FD50AB">
            <w:pPr>
              <w:jc w:val="left"/>
            </w:pPr>
          </w:p>
        </w:tc>
        <w:tc>
          <w:tcPr>
            <w:tcW w:w="2693" w:type="dxa"/>
          </w:tcPr>
          <w:p w14:paraId="167B3E9D" w14:textId="77777777" w:rsidR="00FD50AB" w:rsidRDefault="00FD50AB" w:rsidP="00FD50AB">
            <w:pPr>
              <w:jc w:val="left"/>
            </w:pPr>
          </w:p>
        </w:tc>
        <w:tc>
          <w:tcPr>
            <w:tcW w:w="1701" w:type="dxa"/>
          </w:tcPr>
          <w:p w14:paraId="111DD87E" w14:textId="77777777" w:rsidR="00FD50AB" w:rsidRDefault="00FD50AB" w:rsidP="00FD50AB">
            <w:pPr>
              <w:jc w:val="left"/>
            </w:pPr>
          </w:p>
        </w:tc>
        <w:tc>
          <w:tcPr>
            <w:tcW w:w="1701" w:type="dxa"/>
          </w:tcPr>
          <w:p w14:paraId="410709E1" w14:textId="77777777" w:rsidR="00FD50AB" w:rsidRDefault="00FD50AB" w:rsidP="00FD50AB">
            <w:pPr>
              <w:jc w:val="left"/>
            </w:pPr>
          </w:p>
        </w:tc>
      </w:tr>
      <w:tr w:rsidR="00FD50AB" w14:paraId="2BC5923D" w14:textId="77777777" w:rsidTr="00FD50AB">
        <w:trPr>
          <w:cantSplit/>
        </w:trPr>
        <w:tc>
          <w:tcPr>
            <w:tcW w:w="4962" w:type="dxa"/>
          </w:tcPr>
          <w:p w14:paraId="7318F6D2" w14:textId="7E1EEBCF" w:rsidR="00FD50AB" w:rsidRPr="00FD50AB" w:rsidRDefault="00876B86" w:rsidP="00FD50AB">
            <w:pPr>
              <w:jc w:val="left"/>
            </w:pPr>
            <w:r w:rsidRPr="00876B86">
              <w:t xml:space="preserve">Have you considered how you will maintain service delivery and leadership continuity? It takes 360 hours to complete a </w:t>
            </w:r>
            <w:r>
              <w:t>l</w:t>
            </w:r>
            <w:r w:rsidRPr="00876B86">
              <w:t xml:space="preserve">evel </w:t>
            </w:r>
            <w:r>
              <w:t>four</w:t>
            </w:r>
            <w:r w:rsidRPr="00876B86">
              <w:t xml:space="preserve"> qualification and 320 hours to finish a </w:t>
            </w:r>
            <w:r>
              <w:t>l</w:t>
            </w:r>
            <w:r w:rsidRPr="00876B86">
              <w:t xml:space="preserve">evel </w:t>
            </w:r>
            <w:r>
              <w:t>five</w:t>
            </w:r>
            <w:r w:rsidRPr="00876B86">
              <w:t xml:space="preserve"> qualification. You don’t want all your senior manager</w:t>
            </w:r>
            <w:r>
              <w:t>s</w:t>
            </w:r>
            <w:r w:rsidRPr="00876B86">
              <w:t xml:space="preserve"> off on study leave at the same time</w:t>
            </w:r>
          </w:p>
        </w:tc>
        <w:tc>
          <w:tcPr>
            <w:tcW w:w="3685" w:type="dxa"/>
          </w:tcPr>
          <w:p w14:paraId="1FC1C017" w14:textId="77777777" w:rsidR="00FD50AB" w:rsidRDefault="00FD50AB" w:rsidP="00FD50AB">
            <w:pPr>
              <w:jc w:val="left"/>
            </w:pPr>
          </w:p>
        </w:tc>
        <w:tc>
          <w:tcPr>
            <w:tcW w:w="2693" w:type="dxa"/>
          </w:tcPr>
          <w:p w14:paraId="66F2F81D" w14:textId="77777777" w:rsidR="00FD50AB" w:rsidRDefault="00FD50AB" w:rsidP="00FD50AB">
            <w:pPr>
              <w:jc w:val="left"/>
            </w:pPr>
          </w:p>
        </w:tc>
        <w:tc>
          <w:tcPr>
            <w:tcW w:w="1701" w:type="dxa"/>
          </w:tcPr>
          <w:p w14:paraId="12254E80" w14:textId="77777777" w:rsidR="00FD50AB" w:rsidRDefault="00FD50AB" w:rsidP="00FD50AB">
            <w:pPr>
              <w:jc w:val="left"/>
            </w:pPr>
          </w:p>
        </w:tc>
        <w:tc>
          <w:tcPr>
            <w:tcW w:w="1701" w:type="dxa"/>
          </w:tcPr>
          <w:p w14:paraId="3C412F6F" w14:textId="77777777" w:rsidR="00FD50AB" w:rsidRDefault="00FD50AB" w:rsidP="00FD50AB">
            <w:pPr>
              <w:jc w:val="left"/>
            </w:pPr>
          </w:p>
        </w:tc>
      </w:tr>
      <w:tr w:rsidR="00876B86" w14:paraId="7A787C68" w14:textId="77777777" w:rsidTr="00FD50AB">
        <w:trPr>
          <w:cantSplit/>
        </w:trPr>
        <w:tc>
          <w:tcPr>
            <w:tcW w:w="4962" w:type="dxa"/>
          </w:tcPr>
          <w:p w14:paraId="140E1FE0" w14:textId="2A0203DC" w:rsidR="00876B86" w:rsidRPr="00876B86" w:rsidRDefault="00876B86" w:rsidP="00FD50AB">
            <w:pPr>
              <w:jc w:val="left"/>
            </w:pPr>
            <w:r w:rsidRPr="00876B86">
              <w:t>How are you going to bring people onboard and work with those who personal circumstances may make it difficult for them to undertake a qualification?</w:t>
            </w:r>
          </w:p>
        </w:tc>
        <w:tc>
          <w:tcPr>
            <w:tcW w:w="3685" w:type="dxa"/>
          </w:tcPr>
          <w:p w14:paraId="7CE98872" w14:textId="77777777" w:rsidR="00876B86" w:rsidRDefault="00876B86" w:rsidP="00FD50AB">
            <w:pPr>
              <w:jc w:val="left"/>
            </w:pPr>
          </w:p>
        </w:tc>
        <w:tc>
          <w:tcPr>
            <w:tcW w:w="2693" w:type="dxa"/>
          </w:tcPr>
          <w:p w14:paraId="262486D6" w14:textId="77777777" w:rsidR="00876B86" w:rsidRDefault="00876B86" w:rsidP="00FD50AB">
            <w:pPr>
              <w:jc w:val="left"/>
            </w:pPr>
          </w:p>
        </w:tc>
        <w:tc>
          <w:tcPr>
            <w:tcW w:w="1701" w:type="dxa"/>
          </w:tcPr>
          <w:p w14:paraId="62557850" w14:textId="77777777" w:rsidR="00876B86" w:rsidRDefault="00876B86" w:rsidP="00FD50AB">
            <w:pPr>
              <w:jc w:val="left"/>
            </w:pPr>
          </w:p>
        </w:tc>
        <w:tc>
          <w:tcPr>
            <w:tcW w:w="1701" w:type="dxa"/>
          </w:tcPr>
          <w:p w14:paraId="03F5743A" w14:textId="77777777" w:rsidR="00876B86" w:rsidRDefault="00876B86" w:rsidP="00FD50AB">
            <w:pPr>
              <w:jc w:val="left"/>
            </w:pPr>
          </w:p>
        </w:tc>
      </w:tr>
      <w:tr w:rsidR="00876B86" w14:paraId="440F5629" w14:textId="77777777" w:rsidTr="00FD50AB">
        <w:trPr>
          <w:cantSplit/>
        </w:trPr>
        <w:tc>
          <w:tcPr>
            <w:tcW w:w="4962" w:type="dxa"/>
          </w:tcPr>
          <w:p w14:paraId="4FB427D7" w14:textId="7F734496" w:rsidR="00876B86" w:rsidRPr="00876B86" w:rsidRDefault="00876B86" w:rsidP="00FD50AB">
            <w:pPr>
              <w:jc w:val="left"/>
            </w:pPr>
            <w:r w:rsidRPr="00876B86">
              <w:t>Have you made a corporate decision about how you will deal with relevant staff who refuse to undertake a qualification? Do your disciplinary procedures cover this?</w:t>
            </w:r>
          </w:p>
        </w:tc>
        <w:tc>
          <w:tcPr>
            <w:tcW w:w="3685" w:type="dxa"/>
          </w:tcPr>
          <w:p w14:paraId="4D6940C4" w14:textId="77777777" w:rsidR="00876B86" w:rsidRDefault="00876B86" w:rsidP="00FD50AB">
            <w:pPr>
              <w:jc w:val="left"/>
            </w:pPr>
          </w:p>
        </w:tc>
        <w:tc>
          <w:tcPr>
            <w:tcW w:w="2693" w:type="dxa"/>
          </w:tcPr>
          <w:p w14:paraId="59E67AFD" w14:textId="77777777" w:rsidR="00876B86" w:rsidRDefault="00876B86" w:rsidP="00FD50AB">
            <w:pPr>
              <w:jc w:val="left"/>
            </w:pPr>
          </w:p>
        </w:tc>
        <w:tc>
          <w:tcPr>
            <w:tcW w:w="1701" w:type="dxa"/>
          </w:tcPr>
          <w:p w14:paraId="7A09294D" w14:textId="77777777" w:rsidR="00876B86" w:rsidRDefault="00876B86" w:rsidP="00FD50AB">
            <w:pPr>
              <w:jc w:val="left"/>
            </w:pPr>
          </w:p>
        </w:tc>
        <w:tc>
          <w:tcPr>
            <w:tcW w:w="1701" w:type="dxa"/>
          </w:tcPr>
          <w:p w14:paraId="4C8276AB" w14:textId="77777777" w:rsidR="00876B86" w:rsidRDefault="00876B86" w:rsidP="00FD50AB">
            <w:pPr>
              <w:jc w:val="left"/>
            </w:pPr>
          </w:p>
        </w:tc>
      </w:tr>
      <w:tr w:rsidR="00876B86" w14:paraId="4490469F" w14:textId="77777777" w:rsidTr="00FD50AB">
        <w:trPr>
          <w:cantSplit/>
        </w:trPr>
        <w:tc>
          <w:tcPr>
            <w:tcW w:w="4962" w:type="dxa"/>
          </w:tcPr>
          <w:p w14:paraId="6E656B93" w14:textId="082E77AC" w:rsidR="00876B86" w:rsidRPr="00876B86" w:rsidRDefault="00876B86" w:rsidP="00FD50AB">
            <w:pPr>
              <w:jc w:val="left"/>
            </w:pPr>
            <w:r w:rsidRPr="00876B86">
              <w:lastRenderedPageBreak/>
              <w:t xml:space="preserve">How are you going to resource this? The impact assessment calculated that it </w:t>
            </w:r>
            <w:proofErr w:type="gramStart"/>
            <w:r w:rsidRPr="00876B86">
              <w:t>will</w:t>
            </w:r>
            <w:proofErr w:type="gramEnd"/>
            <w:r w:rsidRPr="00876B86">
              <w:t xml:space="preserve"> cost approx</w:t>
            </w:r>
            <w:r>
              <w:t>imately</w:t>
            </w:r>
            <w:r w:rsidRPr="00876B86">
              <w:t xml:space="preserve"> £35m across the sector to enrol staff on relevant qualifications</w:t>
            </w:r>
          </w:p>
        </w:tc>
        <w:tc>
          <w:tcPr>
            <w:tcW w:w="3685" w:type="dxa"/>
          </w:tcPr>
          <w:p w14:paraId="43DCD5BF" w14:textId="77777777" w:rsidR="00876B86" w:rsidRDefault="00876B86" w:rsidP="00FD50AB">
            <w:pPr>
              <w:jc w:val="left"/>
            </w:pPr>
          </w:p>
        </w:tc>
        <w:tc>
          <w:tcPr>
            <w:tcW w:w="2693" w:type="dxa"/>
          </w:tcPr>
          <w:p w14:paraId="0A00D73B" w14:textId="77777777" w:rsidR="00876B86" w:rsidRDefault="00876B86" w:rsidP="00FD50AB">
            <w:pPr>
              <w:jc w:val="left"/>
            </w:pPr>
          </w:p>
        </w:tc>
        <w:tc>
          <w:tcPr>
            <w:tcW w:w="1701" w:type="dxa"/>
          </w:tcPr>
          <w:p w14:paraId="5D4DB9EA" w14:textId="77777777" w:rsidR="00876B86" w:rsidRDefault="00876B86" w:rsidP="00FD50AB">
            <w:pPr>
              <w:jc w:val="left"/>
            </w:pPr>
          </w:p>
        </w:tc>
        <w:tc>
          <w:tcPr>
            <w:tcW w:w="1701" w:type="dxa"/>
          </w:tcPr>
          <w:p w14:paraId="09E22ACA" w14:textId="77777777" w:rsidR="00876B86" w:rsidRDefault="00876B86" w:rsidP="00FD50AB">
            <w:pPr>
              <w:jc w:val="left"/>
            </w:pPr>
          </w:p>
        </w:tc>
      </w:tr>
      <w:tr w:rsidR="00876B86" w14:paraId="1633C031" w14:textId="77777777" w:rsidTr="00FD50AB">
        <w:trPr>
          <w:cantSplit/>
        </w:trPr>
        <w:tc>
          <w:tcPr>
            <w:tcW w:w="4962" w:type="dxa"/>
          </w:tcPr>
          <w:p w14:paraId="6A887BD2" w14:textId="7D0F12DE" w:rsidR="00876B86" w:rsidRPr="00876B86" w:rsidRDefault="00876B86" w:rsidP="00FD50AB">
            <w:pPr>
              <w:jc w:val="left"/>
            </w:pPr>
            <w:r w:rsidRPr="00876B86">
              <w:t>Are you going to review senior management job descriptions/person spec</w:t>
            </w:r>
            <w:r>
              <w:t>ifications</w:t>
            </w:r>
            <w:r w:rsidRPr="00876B86">
              <w:t xml:space="preserve"> to require new staff for these posts to have the qualifications on recruitment?</w:t>
            </w:r>
          </w:p>
        </w:tc>
        <w:tc>
          <w:tcPr>
            <w:tcW w:w="3685" w:type="dxa"/>
          </w:tcPr>
          <w:p w14:paraId="11031FB4" w14:textId="77777777" w:rsidR="00876B86" w:rsidRDefault="00876B86" w:rsidP="00FD50AB">
            <w:pPr>
              <w:jc w:val="left"/>
            </w:pPr>
          </w:p>
        </w:tc>
        <w:tc>
          <w:tcPr>
            <w:tcW w:w="2693" w:type="dxa"/>
          </w:tcPr>
          <w:p w14:paraId="3FE3EBE5" w14:textId="77777777" w:rsidR="00876B86" w:rsidRDefault="00876B86" w:rsidP="00FD50AB">
            <w:pPr>
              <w:jc w:val="left"/>
            </w:pPr>
          </w:p>
        </w:tc>
        <w:tc>
          <w:tcPr>
            <w:tcW w:w="1701" w:type="dxa"/>
          </w:tcPr>
          <w:p w14:paraId="25DD902D" w14:textId="77777777" w:rsidR="00876B86" w:rsidRDefault="00876B86" w:rsidP="00FD50AB">
            <w:pPr>
              <w:jc w:val="left"/>
            </w:pPr>
          </w:p>
        </w:tc>
        <w:tc>
          <w:tcPr>
            <w:tcW w:w="1701" w:type="dxa"/>
          </w:tcPr>
          <w:p w14:paraId="3FF0DBF9" w14:textId="77777777" w:rsidR="00876B86" w:rsidRDefault="00876B86" w:rsidP="00FD50AB">
            <w:pPr>
              <w:jc w:val="left"/>
            </w:pPr>
          </w:p>
        </w:tc>
      </w:tr>
      <w:tr w:rsidR="00876B86" w14:paraId="1F6A04EF" w14:textId="77777777" w:rsidTr="00FD50AB">
        <w:trPr>
          <w:cantSplit/>
        </w:trPr>
        <w:tc>
          <w:tcPr>
            <w:tcW w:w="4962" w:type="dxa"/>
          </w:tcPr>
          <w:p w14:paraId="201DF5D4" w14:textId="7330F9DF" w:rsidR="00876B86" w:rsidRPr="00876B86" w:rsidRDefault="00876B86" w:rsidP="00FD50AB">
            <w:pPr>
              <w:jc w:val="left"/>
            </w:pPr>
            <w:r w:rsidRPr="00876B86">
              <w:t>Have you put together an implementation plan that meets the transition period and manages resources effectively?</w:t>
            </w:r>
          </w:p>
        </w:tc>
        <w:tc>
          <w:tcPr>
            <w:tcW w:w="3685" w:type="dxa"/>
          </w:tcPr>
          <w:p w14:paraId="386C8DDF" w14:textId="77777777" w:rsidR="00876B86" w:rsidRDefault="00876B86" w:rsidP="00FD50AB">
            <w:pPr>
              <w:jc w:val="left"/>
            </w:pPr>
          </w:p>
        </w:tc>
        <w:tc>
          <w:tcPr>
            <w:tcW w:w="2693" w:type="dxa"/>
          </w:tcPr>
          <w:p w14:paraId="378B8545" w14:textId="77777777" w:rsidR="00876B86" w:rsidRDefault="00876B86" w:rsidP="00FD50AB">
            <w:pPr>
              <w:jc w:val="left"/>
            </w:pPr>
          </w:p>
        </w:tc>
        <w:tc>
          <w:tcPr>
            <w:tcW w:w="1701" w:type="dxa"/>
          </w:tcPr>
          <w:p w14:paraId="7E84790F" w14:textId="77777777" w:rsidR="00876B86" w:rsidRDefault="00876B86" w:rsidP="00FD50AB">
            <w:pPr>
              <w:jc w:val="left"/>
            </w:pPr>
          </w:p>
        </w:tc>
        <w:tc>
          <w:tcPr>
            <w:tcW w:w="1701" w:type="dxa"/>
          </w:tcPr>
          <w:p w14:paraId="3B254237" w14:textId="77777777" w:rsidR="00876B86" w:rsidRDefault="00876B86" w:rsidP="00FD50AB">
            <w:pPr>
              <w:jc w:val="left"/>
            </w:pPr>
          </w:p>
        </w:tc>
      </w:tr>
      <w:tr w:rsidR="00876B86" w14:paraId="7FA3A39A" w14:textId="77777777" w:rsidTr="00735EF5">
        <w:trPr>
          <w:cantSplit/>
        </w:trPr>
        <w:tc>
          <w:tcPr>
            <w:tcW w:w="14742" w:type="dxa"/>
            <w:gridSpan w:val="5"/>
          </w:tcPr>
          <w:p w14:paraId="17FDD366" w14:textId="08F31326" w:rsidR="00876B86" w:rsidRPr="00876B86" w:rsidRDefault="00876B86" w:rsidP="00FD50AB">
            <w:pPr>
              <w:jc w:val="left"/>
              <w:rPr>
                <w:b/>
                <w:bCs/>
              </w:rPr>
            </w:pPr>
            <w:r w:rsidRPr="00876B86">
              <w:rPr>
                <w:b/>
                <w:bCs/>
              </w:rPr>
              <w:t>Broader competence and conduct requirements</w:t>
            </w:r>
          </w:p>
        </w:tc>
      </w:tr>
      <w:tr w:rsidR="00876B86" w14:paraId="46BB2F89" w14:textId="77777777" w:rsidTr="00FD50AB">
        <w:trPr>
          <w:cantSplit/>
        </w:trPr>
        <w:tc>
          <w:tcPr>
            <w:tcW w:w="4962" w:type="dxa"/>
          </w:tcPr>
          <w:p w14:paraId="4B96EBD5" w14:textId="72582222" w:rsidR="00876B86" w:rsidRPr="00876B86" w:rsidRDefault="00876B86" w:rsidP="00FD50AB">
            <w:pPr>
              <w:jc w:val="left"/>
            </w:pPr>
            <w:r w:rsidRPr="00876B86">
              <w:t>Have you mapped the expected knowledge, skills and behaviour required across your workforce – remember, it needs to be tailored, as appropriate</w:t>
            </w:r>
            <w:r>
              <w:t>,</w:t>
            </w:r>
            <w:r w:rsidRPr="00876B86">
              <w:t xml:space="preserve"> to the different roles across the organisation?</w:t>
            </w:r>
          </w:p>
        </w:tc>
        <w:tc>
          <w:tcPr>
            <w:tcW w:w="3685" w:type="dxa"/>
          </w:tcPr>
          <w:p w14:paraId="77E21FCB" w14:textId="77777777" w:rsidR="00876B86" w:rsidRDefault="00876B86" w:rsidP="00FD50AB">
            <w:pPr>
              <w:jc w:val="left"/>
            </w:pPr>
          </w:p>
        </w:tc>
        <w:tc>
          <w:tcPr>
            <w:tcW w:w="2693" w:type="dxa"/>
          </w:tcPr>
          <w:p w14:paraId="38EAB1A6" w14:textId="77777777" w:rsidR="00876B86" w:rsidRDefault="00876B86" w:rsidP="00FD50AB">
            <w:pPr>
              <w:jc w:val="left"/>
            </w:pPr>
          </w:p>
        </w:tc>
        <w:tc>
          <w:tcPr>
            <w:tcW w:w="1701" w:type="dxa"/>
          </w:tcPr>
          <w:p w14:paraId="1EADED5F" w14:textId="77777777" w:rsidR="00876B86" w:rsidRDefault="00876B86" w:rsidP="00FD50AB">
            <w:pPr>
              <w:jc w:val="left"/>
            </w:pPr>
          </w:p>
        </w:tc>
        <w:tc>
          <w:tcPr>
            <w:tcW w:w="1701" w:type="dxa"/>
          </w:tcPr>
          <w:p w14:paraId="1178149B" w14:textId="77777777" w:rsidR="00876B86" w:rsidRDefault="00876B86" w:rsidP="00FD50AB">
            <w:pPr>
              <w:jc w:val="left"/>
            </w:pPr>
          </w:p>
        </w:tc>
      </w:tr>
      <w:tr w:rsidR="00876B86" w14:paraId="0E451772" w14:textId="77777777" w:rsidTr="00FD50AB">
        <w:trPr>
          <w:cantSplit/>
        </w:trPr>
        <w:tc>
          <w:tcPr>
            <w:tcW w:w="4962" w:type="dxa"/>
          </w:tcPr>
          <w:p w14:paraId="3E501724" w14:textId="3E832FA0" w:rsidR="00876B86" w:rsidRPr="00876B86" w:rsidRDefault="00876B86" w:rsidP="00FD50AB">
            <w:pPr>
              <w:jc w:val="left"/>
            </w:pPr>
            <w:r w:rsidRPr="00876B86">
              <w:lastRenderedPageBreak/>
              <w:t>Have you identified which of your service providers may be in scope? Have you had an initial conversation with them about the requirements? Have you reviewed contracts to incorporate the new qualification requirement?</w:t>
            </w:r>
          </w:p>
        </w:tc>
        <w:tc>
          <w:tcPr>
            <w:tcW w:w="3685" w:type="dxa"/>
          </w:tcPr>
          <w:p w14:paraId="2194A409" w14:textId="77777777" w:rsidR="00876B86" w:rsidRDefault="00876B86" w:rsidP="00FD50AB">
            <w:pPr>
              <w:jc w:val="left"/>
            </w:pPr>
          </w:p>
        </w:tc>
        <w:tc>
          <w:tcPr>
            <w:tcW w:w="2693" w:type="dxa"/>
          </w:tcPr>
          <w:p w14:paraId="5E65AC95" w14:textId="77777777" w:rsidR="00876B86" w:rsidRDefault="00876B86" w:rsidP="00FD50AB">
            <w:pPr>
              <w:jc w:val="left"/>
            </w:pPr>
          </w:p>
        </w:tc>
        <w:tc>
          <w:tcPr>
            <w:tcW w:w="1701" w:type="dxa"/>
          </w:tcPr>
          <w:p w14:paraId="7D9ABC9F" w14:textId="77777777" w:rsidR="00876B86" w:rsidRDefault="00876B86" w:rsidP="00FD50AB">
            <w:pPr>
              <w:jc w:val="left"/>
            </w:pPr>
          </w:p>
        </w:tc>
        <w:tc>
          <w:tcPr>
            <w:tcW w:w="1701" w:type="dxa"/>
          </w:tcPr>
          <w:p w14:paraId="34432091" w14:textId="77777777" w:rsidR="00876B86" w:rsidRDefault="00876B86" w:rsidP="00FD50AB">
            <w:pPr>
              <w:jc w:val="left"/>
            </w:pPr>
          </w:p>
        </w:tc>
      </w:tr>
      <w:tr w:rsidR="00876B86" w14:paraId="7D6D4CD7" w14:textId="77777777" w:rsidTr="00FD50AB">
        <w:trPr>
          <w:cantSplit/>
        </w:trPr>
        <w:tc>
          <w:tcPr>
            <w:tcW w:w="4962" w:type="dxa"/>
          </w:tcPr>
          <w:p w14:paraId="6826E868" w14:textId="491816F0" w:rsidR="00876B86" w:rsidRPr="00876B86" w:rsidRDefault="00876B86" w:rsidP="00FD50AB">
            <w:pPr>
              <w:jc w:val="left"/>
            </w:pPr>
            <w:r w:rsidRPr="00876B86">
              <w:t>Have you undertaken a training needs assessment/competency audit of all your staff in the last 12 months? Does it cover all required KSBs identified above?</w:t>
            </w:r>
          </w:p>
        </w:tc>
        <w:tc>
          <w:tcPr>
            <w:tcW w:w="3685" w:type="dxa"/>
          </w:tcPr>
          <w:p w14:paraId="37AECF56" w14:textId="77777777" w:rsidR="00876B86" w:rsidRDefault="00876B86" w:rsidP="00FD50AB">
            <w:pPr>
              <w:jc w:val="left"/>
            </w:pPr>
          </w:p>
        </w:tc>
        <w:tc>
          <w:tcPr>
            <w:tcW w:w="2693" w:type="dxa"/>
          </w:tcPr>
          <w:p w14:paraId="4854E777" w14:textId="77777777" w:rsidR="00876B86" w:rsidRDefault="00876B86" w:rsidP="00FD50AB">
            <w:pPr>
              <w:jc w:val="left"/>
            </w:pPr>
          </w:p>
        </w:tc>
        <w:tc>
          <w:tcPr>
            <w:tcW w:w="1701" w:type="dxa"/>
          </w:tcPr>
          <w:p w14:paraId="7C40962B" w14:textId="77777777" w:rsidR="00876B86" w:rsidRDefault="00876B86" w:rsidP="00FD50AB">
            <w:pPr>
              <w:jc w:val="left"/>
            </w:pPr>
          </w:p>
        </w:tc>
        <w:tc>
          <w:tcPr>
            <w:tcW w:w="1701" w:type="dxa"/>
          </w:tcPr>
          <w:p w14:paraId="54CDFCEF" w14:textId="77777777" w:rsidR="00876B86" w:rsidRDefault="00876B86" w:rsidP="00FD50AB">
            <w:pPr>
              <w:jc w:val="left"/>
            </w:pPr>
          </w:p>
        </w:tc>
      </w:tr>
      <w:tr w:rsidR="00876B86" w14:paraId="7CD3394E" w14:textId="77777777" w:rsidTr="00FD50AB">
        <w:trPr>
          <w:cantSplit/>
        </w:trPr>
        <w:tc>
          <w:tcPr>
            <w:tcW w:w="4962" w:type="dxa"/>
          </w:tcPr>
          <w:p w14:paraId="02D3D0F7" w14:textId="6E69CDA8" w:rsidR="00876B86" w:rsidRPr="00876B86" w:rsidRDefault="00876B86" w:rsidP="00FD50AB">
            <w:pPr>
              <w:jc w:val="left"/>
            </w:pPr>
            <w:r w:rsidRPr="00876B86">
              <w:t>Have you developed a comprehensive training programme that addresses the training needs identified?</w:t>
            </w:r>
          </w:p>
        </w:tc>
        <w:tc>
          <w:tcPr>
            <w:tcW w:w="3685" w:type="dxa"/>
          </w:tcPr>
          <w:p w14:paraId="1304341A" w14:textId="77777777" w:rsidR="00876B86" w:rsidRDefault="00876B86" w:rsidP="00FD50AB">
            <w:pPr>
              <w:jc w:val="left"/>
            </w:pPr>
          </w:p>
        </w:tc>
        <w:tc>
          <w:tcPr>
            <w:tcW w:w="2693" w:type="dxa"/>
          </w:tcPr>
          <w:p w14:paraId="234F8EE9" w14:textId="77777777" w:rsidR="00876B86" w:rsidRDefault="00876B86" w:rsidP="00FD50AB">
            <w:pPr>
              <w:jc w:val="left"/>
            </w:pPr>
          </w:p>
        </w:tc>
        <w:tc>
          <w:tcPr>
            <w:tcW w:w="1701" w:type="dxa"/>
          </w:tcPr>
          <w:p w14:paraId="3E2A335F" w14:textId="77777777" w:rsidR="00876B86" w:rsidRDefault="00876B86" w:rsidP="00FD50AB">
            <w:pPr>
              <w:jc w:val="left"/>
            </w:pPr>
          </w:p>
        </w:tc>
        <w:tc>
          <w:tcPr>
            <w:tcW w:w="1701" w:type="dxa"/>
          </w:tcPr>
          <w:p w14:paraId="74019C39" w14:textId="77777777" w:rsidR="00876B86" w:rsidRDefault="00876B86" w:rsidP="00FD50AB">
            <w:pPr>
              <w:jc w:val="left"/>
            </w:pPr>
          </w:p>
        </w:tc>
      </w:tr>
      <w:tr w:rsidR="00876B86" w14:paraId="56684A13" w14:textId="77777777" w:rsidTr="00FD50AB">
        <w:trPr>
          <w:cantSplit/>
        </w:trPr>
        <w:tc>
          <w:tcPr>
            <w:tcW w:w="4962" w:type="dxa"/>
          </w:tcPr>
          <w:p w14:paraId="34B13AB3" w14:textId="660AAAAE" w:rsidR="00876B86" w:rsidRPr="00876B86" w:rsidRDefault="00876B86" w:rsidP="00FD50AB">
            <w:pPr>
              <w:jc w:val="left"/>
            </w:pPr>
            <w:r w:rsidRPr="00876B86">
              <w:t>Have you researched training providers that can deliver the range of training (in the broadest sense) which also cover professional behaviours?</w:t>
            </w:r>
          </w:p>
        </w:tc>
        <w:tc>
          <w:tcPr>
            <w:tcW w:w="3685" w:type="dxa"/>
          </w:tcPr>
          <w:p w14:paraId="0E25A758" w14:textId="77777777" w:rsidR="00876B86" w:rsidRDefault="00876B86" w:rsidP="00FD50AB">
            <w:pPr>
              <w:jc w:val="left"/>
            </w:pPr>
          </w:p>
        </w:tc>
        <w:tc>
          <w:tcPr>
            <w:tcW w:w="2693" w:type="dxa"/>
          </w:tcPr>
          <w:p w14:paraId="559184ED" w14:textId="77777777" w:rsidR="00876B86" w:rsidRDefault="00876B86" w:rsidP="00FD50AB">
            <w:pPr>
              <w:jc w:val="left"/>
            </w:pPr>
          </w:p>
        </w:tc>
        <w:tc>
          <w:tcPr>
            <w:tcW w:w="1701" w:type="dxa"/>
          </w:tcPr>
          <w:p w14:paraId="4AA56D83" w14:textId="77777777" w:rsidR="00876B86" w:rsidRDefault="00876B86" w:rsidP="00FD50AB">
            <w:pPr>
              <w:jc w:val="left"/>
            </w:pPr>
          </w:p>
        </w:tc>
        <w:tc>
          <w:tcPr>
            <w:tcW w:w="1701" w:type="dxa"/>
          </w:tcPr>
          <w:p w14:paraId="47670644" w14:textId="77777777" w:rsidR="00876B86" w:rsidRDefault="00876B86" w:rsidP="00FD50AB">
            <w:pPr>
              <w:jc w:val="left"/>
            </w:pPr>
          </w:p>
        </w:tc>
      </w:tr>
      <w:tr w:rsidR="00876B86" w14:paraId="476FF3F6" w14:textId="77777777" w:rsidTr="00FD50AB">
        <w:trPr>
          <w:cantSplit/>
        </w:trPr>
        <w:tc>
          <w:tcPr>
            <w:tcW w:w="4962" w:type="dxa"/>
          </w:tcPr>
          <w:p w14:paraId="0A1FE0B9" w14:textId="394DB75E" w:rsidR="00876B86" w:rsidRPr="00876B86" w:rsidRDefault="00876B86" w:rsidP="00FD50AB">
            <w:pPr>
              <w:jc w:val="left"/>
            </w:pPr>
            <w:r w:rsidRPr="00876B86">
              <w:lastRenderedPageBreak/>
              <w:t>Have you recently reviewed your approach to appraisals and/or performance reviews to ensure they are conducted regularly and cover knowledge, skills, attitudes and behaviours?</w:t>
            </w:r>
          </w:p>
        </w:tc>
        <w:tc>
          <w:tcPr>
            <w:tcW w:w="3685" w:type="dxa"/>
          </w:tcPr>
          <w:p w14:paraId="03FCDD9F" w14:textId="77777777" w:rsidR="00876B86" w:rsidRDefault="00876B86" w:rsidP="00FD50AB">
            <w:pPr>
              <w:jc w:val="left"/>
            </w:pPr>
          </w:p>
        </w:tc>
        <w:tc>
          <w:tcPr>
            <w:tcW w:w="2693" w:type="dxa"/>
          </w:tcPr>
          <w:p w14:paraId="16CECA05" w14:textId="77777777" w:rsidR="00876B86" w:rsidRDefault="00876B86" w:rsidP="00FD50AB">
            <w:pPr>
              <w:jc w:val="left"/>
            </w:pPr>
          </w:p>
        </w:tc>
        <w:tc>
          <w:tcPr>
            <w:tcW w:w="1701" w:type="dxa"/>
          </w:tcPr>
          <w:p w14:paraId="1628F092" w14:textId="77777777" w:rsidR="00876B86" w:rsidRDefault="00876B86" w:rsidP="00FD50AB">
            <w:pPr>
              <w:jc w:val="left"/>
            </w:pPr>
          </w:p>
        </w:tc>
        <w:tc>
          <w:tcPr>
            <w:tcW w:w="1701" w:type="dxa"/>
          </w:tcPr>
          <w:p w14:paraId="3BA1C0D8" w14:textId="77777777" w:rsidR="00876B86" w:rsidRDefault="00876B86" w:rsidP="00FD50AB">
            <w:pPr>
              <w:jc w:val="left"/>
            </w:pPr>
          </w:p>
        </w:tc>
      </w:tr>
      <w:tr w:rsidR="00876B86" w14:paraId="25907370" w14:textId="77777777" w:rsidTr="00FD50AB">
        <w:trPr>
          <w:cantSplit/>
        </w:trPr>
        <w:tc>
          <w:tcPr>
            <w:tcW w:w="4962" w:type="dxa"/>
          </w:tcPr>
          <w:p w14:paraId="0A9A0A80" w14:textId="6DB2F4ED" w:rsidR="00876B86" w:rsidRPr="00876B86" w:rsidRDefault="00876B86" w:rsidP="00FD50AB">
            <w:pPr>
              <w:jc w:val="left"/>
            </w:pPr>
            <w:r w:rsidRPr="00876B86">
              <w:t xml:space="preserve">Do your performance management processes enable managers to identify and address poor attitudes and behaviours?  </w:t>
            </w:r>
          </w:p>
        </w:tc>
        <w:tc>
          <w:tcPr>
            <w:tcW w:w="3685" w:type="dxa"/>
          </w:tcPr>
          <w:p w14:paraId="52918B9E" w14:textId="77777777" w:rsidR="00876B86" w:rsidRDefault="00876B86" w:rsidP="00FD50AB">
            <w:pPr>
              <w:jc w:val="left"/>
            </w:pPr>
          </w:p>
        </w:tc>
        <w:tc>
          <w:tcPr>
            <w:tcW w:w="2693" w:type="dxa"/>
          </w:tcPr>
          <w:p w14:paraId="34A6124D" w14:textId="77777777" w:rsidR="00876B86" w:rsidRDefault="00876B86" w:rsidP="00FD50AB">
            <w:pPr>
              <w:jc w:val="left"/>
            </w:pPr>
          </w:p>
        </w:tc>
        <w:tc>
          <w:tcPr>
            <w:tcW w:w="1701" w:type="dxa"/>
          </w:tcPr>
          <w:p w14:paraId="6218EF02" w14:textId="77777777" w:rsidR="00876B86" w:rsidRDefault="00876B86" w:rsidP="00FD50AB">
            <w:pPr>
              <w:jc w:val="left"/>
            </w:pPr>
          </w:p>
        </w:tc>
        <w:tc>
          <w:tcPr>
            <w:tcW w:w="1701" w:type="dxa"/>
          </w:tcPr>
          <w:p w14:paraId="7196142A" w14:textId="77777777" w:rsidR="00876B86" w:rsidRDefault="00876B86" w:rsidP="00FD50AB">
            <w:pPr>
              <w:jc w:val="left"/>
            </w:pPr>
          </w:p>
        </w:tc>
      </w:tr>
      <w:tr w:rsidR="00876B86" w14:paraId="6C18EE1A" w14:textId="77777777" w:rsidTr="00FD50AB">
        <w:trPr>
          <w:cantSplit/>
        </w:trPr>
        <w:tc>
          <w:tcPr>
            <w:tcW w:w="4962" w:type="dxa"/>
          </w:tcPr>
          <w:p w14:paraId="3E0004BE" w14:textId="75D95792" w:rsidR="00876B86" w:rsidRPr="00876B86" w:rsidRDefault="00876B86" w:rsidP="00FD50AB">
            <w:pPr>
              <w:jc w:val="left"/>
            </w:pPr>
            <w:r w:rsidRPr="00876B86">
              <w:t>Is your current code of conduct fit for purpose? Does it cover the appropriate areas of attitudes and behaviour expected of staff?</w:t>
            </w:r>
          </w:p>
        </w:tc>
        <w:tc>
          <w:tcPr>
            <w:tcW w:w="3685" w:type="dxa"/>
          </w:tcPr>
          <w:p w14:paraId="21C2D207" w14:textId="77777777" w:rsidR="00876B86" w:rsidRDefault="00876B86" w:rsidP="00FD50AB">
            <w:pPr>
              <w:jc w:val="left"/>
            </w:pPr>
          </w:p>
        </w:tc>
        <w:tc>
          <w:tcPr>
            <w:tcW w:w="2693" w:type="dxa"/>
          </w:tcPr>
          <w:p w14:paraId="4A002AB0" w14:textId="77777777" w:rsidR="00876B86" w:rsidRDefault="00876B86" w:rsidP="00FD50AB">
            <w:pPr>
              <w:jc w:val="left"/>
            </w:pPr>
          </w:p>
        </w:tc>
        <w:tc>
          <w:tcPr>
            <w:tcW w:w="1701" w:type="dxa"/>
          </w:tcPr>
          <w:p w14:paraId="03727B1B" w14:textId="77777777" w:rsidR="00876B86" w:rsidRDefault="00876B86" w:rsidP="00FD50AB">
            <w:pPr>
              <w:jc w:val="left"/>
            </w:pPr>
          </w:p>
        </w:tc>
        <w:tc>
          <w:tcPr>
            <w:tcW w:w="1701" w:type="dxa"/>
          </w:tcPr>
          <w:p w14:paraId="59E97421" w14:textId="77777777" w:rsidR="00876B86" w:rsidRDefault="00876B86" w:rsidP="00FD50AB">
            <w:pPr>
              <w:jc w:val="left"/>
            </w:pPr>
          </w:p>
        </w:tc>
      </w:tr>
      <w:tr w:rsidR="00876B86" w14:paraId="7A32C198" w14:textId="77777777" w:rsidTr="00FD50AB">
        <w:trPr>
          <w:cantSplit/>
        </w:trPr>
        <w:tc>
          <w:tcPr>
            <w:tcW w:w="4962" w:type="dxa"/>
          </w:tcPr>
          <w:p w14:paraId="6F7B9F4A" w14:textId="6E7DE293" w:rsidR="00876B86" w:rsidRPr="00876B86" w:rsidRDefault="00876B86" w:rsidP="00FD50AB">
            <w:pPr>
              <w:jc w:val="left"/>
            </w:pPr>
            <w:r w:rsidRPr="00876B86">
              <w:t>Do you need to develop a separate code of professional behaviours (or embed them into your existing code)?</w:t>
            </w:r>
          </w:p>
        </w:tc>
        <w:tc>
          <w:tcPr>
            <w:tcW w:w="3685" w:type="dxa"/>
          </w:tcPr>
          <w:p w14:paraId="749ADE81" w14:textId="77777777" w:rsidR="00876B86" w:rsidRDefault="00876B86" w:rsidP="00FD50AB">
            <w:pPr>
              <w:jc w:val="left"/>
            </w:pPr>
          </w:p>
        </w:tc>
        <w:tc>
          <w:tcPr>
            <w:tcW w:w="2693" w:type="dxa"/>
          </w:tcPr>
          <w:p w14:paraId="7456E82E" w14:textId="77777777" w:rsidR="00876B86" w:rsidRDefault="00876B86" w:rsidP="00FD50AB">
            <w:pPr>
              <w:jc w:val="left"/>
            </w:pPr>
          </w:p>
        </w:tc>
        <w:tc>
          <w:tcPr>
            <w:tcW w:w="1701" w:type="dxa"/>
          </w:tcPr>
          <w:p w14:paraId="45162D83" w14:textId="77777777" w:rsidR="00876B86" w:rsidRDefault="00876B86" w:rsidP="00FD50AB">
            <w:pPr>
              <w:jc w:val="left"/>
            </w:pPr>
          </w:p>
        </w:tc>
        <w:tc>
          <w:tcPr>
            <w:tcW w:w="1701" w:type="dxa"/>
          </w:tcPr>
          <w:p w14:paraId="7EDCDDB7" w14:textId="77777777" w:rsidR="00876B86" w:rsidRDefault="00876B86" w:rsidP="00FD50AB">
            <w:pPr>
              <w:jc w:val="left"/>
            </w:pPr>
          </w:p>
        </w:tc>
      </w:tr>
      <w:tr w:rsidR="00876B86" w14:paraId="5118D0B6" w14:textId="77777777" w:rsidTr="00FD50AB">
        <w:trPr>
          <w:cantSplit/>
        </w:trPr>
        <w:tc>
          <w:tcPr>
            <w:tcW w:w="4962" w:type="dxa"/>
          </w:tcPr>
          <w:p w14:paraId="66864E9F" w14:textId="1DE1AEE6" w:rsidR="00876B86" w:rsidRPr="00876B86" w:rsidRDefault="00876B86" w:rsidP="00FD50AB">
            <w:pPr>
              <w:jc w:val="left"/>
            </w:pPr>
            <w:r w:rsidRPr="00876B86">
              <w:t>How are you going to embed it, so all staff are aware of the expectations and the consequences of breaching it? Is it included in current induction programmes?</w:t>
            </w:r>
          </w:p>
        </w:tc>
        <w:tc>
          <w:tcPr>
            <w:tcW w:w="3685" w:type="dxa"/>
          </w:tcPr>
          <w:p w14:paraId="4983144F" w14:textId="77777777" w:rsidR="00876B86" w:rsidRDefault="00876B86" w:rsidP="00FD50AB">
            <w:pPr>
              <w:jc w:val="left"/>
            </w:pPr>
          </w:p>
        </w:tc>
        <w:tc>
          <w:tcPr>
            <w:tcW w:w="2693" w:type="dxa"/>
          </w:tcPr>
          <w:p w14:paraId="44AEFFC7" w14:textId="77777777" w:rsidR="00876B86" w:rsidRDefault="00876B86" w:rsidP="00FD50AB">
            <w:pPr>
              <w:jc w:val="left"/>
            </w:pPr>
          </w:p>
        </w:tc>
        <w:tc>
          <w:tcPr>
            <w:tcW w:w="1701" w:type="dxa"/>
          </w:tcPr>
          <w:p w14:paraId="08975069" w14:textId="77777777" w:rsidR="00876B86" w:rsidRDefault="00876B86" w:rsidP="00FD50AB">
            <w:pPr>
              <w:jc w:val="left"/>
            </w:pPr>
          </w:p>
        </w:tc>
        <w:tc>
          <w:tcPr>
            <w:tcW w:w="1701" w:type="dxa"/>
          </w:tcPr>
          <w:p w14:paraId="2FF47AD3" w14:textId="77777777" w:rsidR="00876B86" w:rsidRDefault="00876B86" w:rsidP="00FD50AB">
            <w:pPr>
              <w:jc w:val="left"/>
            </w:pPr>
          </w:p>
        </w:tc>
      </w:tr>
      <w:tr w:rsidR="00876B86" w14:paraId="4E533C68" w14:textId="77777777" w:rsidTr="00FD50AB">
        <w:trPr>
          <w:cantSplit/>
        </w:trPr>
        <w:tc>
          <w:tcPr>
            <w:tcW w:w="4962" w:type="dxa"/>
          </w:tcPr>
          <w:p w14:paraId="6F8D4237" w14:textId="69D4935F" w:rsidR="00876B86" w:rsidRPr="00876B86" w:rsidRDefault="00876B86" w:rsidP="00FD50AB">
            <w:pPr>
              <w:jc w:val="left"/>
            </w:pPr>
            <w:r w:rsidRPr="00876B86">
              <w:lastRenderedPageBreak/>
              <w:t>Have you planned to resource additional training requirements? How are you going to prioritise as this is an organisational-wide requirement?</w:t>
            </w:r>
          </w:p>
        </w:tc>
        <w:tc>
          <w:tcPr>
            <w:tcW w:w="3685" w:type="dxa"/>
          </w:tcPr>
          <w:p w14:paraId="193220A8" w14:textId="77777777" w:rsidR="00876B86" w:rsidRDefault="00876B86" w:rsidP="00FD50AB">
            <w:pPr>
              <w:jc w:val="left"/>
            </w:pPr>
          </w:p>
        </w:tc>
        <w:tc>
          <w:tcPr>
            <w:tcW w:w="2693" w:type="dxa"/>
          </w:tcPr>
          <w:p w14:paraId="331B9D6E" w14:textId="77777777" w:rsidR="00876B86" w:rsidRDefault="00876B86" w:rsidP="00FD50AB">
            <w:pPr>
              <w:jc w:val="left"/>
            </w:pPr>
          </w:p>
        </w:tc>
        <w:tc>
          <w:tcPr>
            <w:tcW w:w="1701" w:type="dxa"/>
          </w:tcPr>
          <w:p w14:paraId="45735AFB" w14:textId="77777777" w:rsidR="00876B86" w:rsidRDefault="00876B86" w:rsidP="00FD50AB">
            <w:pPr>
              <w:jc w:val="left"/>
            </w:pPr>
          </w:p>
        </w:tc>
        <w:tc>
          <w:tcPr>
            <w:tcW w:w="1701" w:type="dxa"/>
          </w:tcPr>
          <w:p w14:paraId="757616BD" w14:textId="77777777" w:rsidR="00876B86" w:rsidRDefault="00876B86" w:rsidP="00FD50AB">
            <w:pPr>
              <w:jc w:val="left"/>
            </w:pPr>
          </w:p>
        </w:tc>
      </w:tr>
      <w:tr w:rsidR="00876B86" w14:paraId="758B7787" w14:textId="77777777" w:rsidTr="00FD50AB">
        <w:trPr>
          <w:cantSplit/>
        </w:trPr>
        <w:tc>
          <w:tcPr>
            <w:tcW w:w="4962" w:type="dxa"/>
          </w:tcPr>
          <w:p w14:paraId="2C56C77B" w14:textId="58B48BA8" w:rsidR="00876B86" w:rsidRPr="00876B86" w:rsidRDefault="00876B86" w:rsidP="00FD50AB">
            <w:pPr>
              <w:jc w:val="left"/>
            </w:pPr>
            <w:r w:rsidRPr="00876B86">
              <w:t>How are you going to embed a culture of CPD and reflective practice to support continuous learning?</w:t>
            </w:r>
          </w:p>
        </w:tc>
        <w:tc>
          <w:tcPr>
            <w:tcW w:w="3685" w:type="dxa"/>
          </w:tcPr>
          <w:p w14:paraId="182F7CE6" w14:textId="77777777" w:rsidR="00876B86" w:rsidRDefault="00876B86" w:rsidP="00FD50AB">
            <w:pPr>
              <w:jc w:val="left"/>
            </w:pPr>
          </w:p>
        </w:tc>
        <w:tc>
          <w:tcPr>
            <w:tcW w:w="2693" w:type="dxa"/>
          </w:tcPr>
          <w:p w14:paraId="70D73468" w14:textId="77777777" w:rsidR="00876B86" w:rsidRDefault="00876B86" w:rsidP="00FD50AB">
            <w:pPr>
              <w:jc w:val="left"/>
            </w:pPr>
          </w:p>
        </w:tc>
        <w:tc>
          <w:tcPr>
            <w:tcW w:w="1701" w:type="dxa"/>
          </w:tcPr>
          <w:p w14:paraId="0B02641C" w14:textId="77777777" w:rsidR="00876B86" w:rsidRDefault="00876B86" w:rsidP="00FD50AB">
            <w:pPr>
              <w:jc w:val="left"/>
            </w:pPr>
          </w:p>
        </w:tc>
        <w:tc>
          <w:tcPr>
            <w:tcW w:w="1701" w:type="dxa"/>
          </w:tcPr>
          <w:p w14:paraId="75C7300E" w14:textId="77777777" w:rsidR="00876B86" w:rsidRDefault="00876B86" w:rsidP="00FD50AB">
            <w:pPr>
              <w:jc w:val="left"/>
            </w:pPr>
          </w:p>
        </w:tc>
      </w:tr>
      <w:tr w:rsidR="00876B86" w14:paraId="5622C6D4" w14:textId="77777777" w:rsidTr="00ED6AF9">
        <w:trPr>
          <w:cantSplit/>
        </w:trPr>
        <w:tc>
          <w:tcPr>
            <w:tcW w:w="14742" w:type="dxa"/>
            <w:gridSpan w:val="5"/>
          </w:tcPr>
          <w:p w14:paraId="736DCB72" w14:textId="13B28720" w:rsidR="00876B86" w:rsidRPr="00876B86" w:rsidRDefault="00876B86" w:rsidP="00FD50AB">
            <w:pPr>
              <w:jc w:val="left"/>
              <w:rPr>
                <w:b/>
                <w:bCs/>
              </w:rPr>
            </w:pPr>
            <w:r w:rsidRPr="00876B86">
              <w:rPr>
                <w:b/>
                <w:bCs/>
              </w:rPr>
              <w:t>Evidencing competence and conduct</w:t>
            </w:r>
          </w:p>
        </w:tc>
      </w:tr>
      <w:tr w:rsidR="00876B86" w14:paraId="0CD04ED2" w14:textId="77777777" w:rsidTr="00FD50AB">
        <w:trPr>
          <w:cantSplit/>
        </w:trPr>
        <w:tc>
          <w:tcPr>
            <w:tcW w:w="4962" w:type="dxa"/>
          </w:tcPr>
          <w:p w14:paraId="118C522A" w14:textId="2CDB9D5B" w:rsidR="00876B86" w:rsidRPr="00876B86" w:rsidRDefault="00876B86" w:rsidP="00FD50AB">
            <w:pPr>
              <w:jc w:val="left"/>
            </w:pPr>
            <w:r w:rsidRPr="00876B86">
              <w:t xml:space="preserve">Do you collate appropriate information on training needs/training programmes, data on professional qualification of relevant staff and plans for addressing gaps?  </w:t>
            </w:r>
          </w:p>
        </w:tc>
        <w:tc>
          <w:tcPr>
            <w:tcW w:w="3685" w:type="dxa"/>
          </w:tcPr>
          <w:p w14:paraId="4F38D6AB" w14:textId="77777777" w:rsidR="00876B86" w:rsidRDefault="00876B86" w:rsidP="00FD50AB">
            <w:pPr>
              <w:jc w:val="left"/>
            </w:pPr>
          </w:p>
        </w:tc>
        <w:tc>
          <w:tcPr>
            <w:tcW w:w="2693" w:type="dxa"/>
          </w:tcPr>
          <w:p w14:paraId="52904DEA" w14:textId="77777777" w:rsidR="00876B86" w:rsidRDefault="00876B86" w:rsidP="00FD50AB">
            <w:pPr>
              <w:jc w:val="left"/>
            </w:pPr>
          </w:p>
        </w:tc>
        <w:tc>
          <w:tcPr>
            <w:tcW w:w="1701" w:type="dxa"/>
          </w:tcPr>
          <w:p w14:paraId="0509E427" w14:textId="77777777" w:rsidR="00876B86" w:rsidRDefault="00876B86" w:rsidP="00FD50AB">
            <w:pPr>
              <w:jc w:val="left"/>
            </w:pPr>
          </w:p>
        </w:tc>
        <w:tc>
          <w:tcPr>
            <w:tcW w:w="1701" w:type="dxa"/>
          </w:tcPr>
          <w:p w14:paraId="67824CFC" w14:textId="77777777" w:rsidR="00876B86" w:rsidRDefault="00876B86" w:rsidP="00FD50AB">
            <w:pPr>
              <w:jc w:val="left"/>
            </w:pPr>
          </w:p>
        </w:tc>
      </w:tr>
      <w:tr w:rsidR="00876B86" w14:paraId="3859B467" w14:textId="77777777" w:rsidTr="00FD50AB">
        <w:trPr>
          <w:cantSplit/>
        </w:trPr>
        <w:tc>
          <w:tcPr>
            <w:tcW w:w="4962" w:type="dxa"/>
          </w:tcPr>
          <w:p w14:paraId="1C8ED829" w14:textId="43DC68D5" w:rsidR="00876B86" w:rsidRPr="00876B86" w:rsidRDefault="00876B86" w:rsidP="00FD50AB">
            <w:pPr>
              <w:jc w:val="left"/>
            </w:pPr>
            <w:r w:rsidRPr="00876B86">
              <w:t>Do you have systems in place to be able to monitor the impact of any training/CPD activities?</w:t>
            </w:r>
          </w:p>
        </w:tc>
        <w:tc>
          <w:tcPr>
            <w:tcW w:w="3685" w:type="dxa"/>
          </w:tcPr>
          <w:p w14:paraId="2F0760A2" w14:textId="77777777" w:rsidR="00876B86" w:rsidRDefault="00876B86" w:rsidP="00FD50AB">
            <w:pPr>
              <w:jc w:val="left"/>
            </w:pPr>
          </w:p>
        </w:tc>
        <w:tc>
          <w:tcPr>
            <w:tcW w:w="2693" w:type="dxa"/>
          </w:tcPr>
          <w:p w14:paraId="4912E21F" w14:textId="77777777" w:rsidR="00876B86" w:rsidRDefault="00876B86" w:rsidP="00FD50AB">
            <w:pPr>
              <w:jc w:val="left"/>
            </w:pPr>
          </w:p>
        </w:tc>
        <w:tc>
          <w:tcPr>
            <w:tcW w:w="1701" w:type="dxa"/>
          </w:tcPr>
          <w:p w14:paraId="74798CBC" w14:textId="77777777" w:rsidR="00876B86" w:rsidRDefault="00876B86" w:rsidP="00FD50AB">
            <w:pPr>
              <w:jc w:val="left"/>
            </w:pPr>
          </w:p>
        </w:tc>
        <w:tc>
          <w:tcPr>
            <w:tcW w:w="1701" w:type="dxa"/>
          </w:tcPr>
          <w:p w14:paraId="76190174" w14:textId="77777777" w:rsidR="00876B86" w:rsidRDefault="00876B86" w:rsidP="00FD50AB">
            <w:pPr>
              <w:jc w:val="left"/>
            </w:pPr>
          </w:p>
        </w:tc>
      </w:tr>
      <w:tr w:rsidR="00876B86" w14:paraId="6C859EA4" w14:textId="77777777" w:rsidTr="00FD50AB">
        <w:trPr>
          <w:cantSplit/>
        </w:trPr>
        <w:tc>
          <w:tcPr>
            <w:tcW w:w="4962" w:type="dxa"/>
          </w:tcPr>
          <w:p w14:paraId="4EA701E5" w14:textId="3A92A6AB" w:rsidR="00876B86" w:rsidRPr="00876B86" w:rsidRDefault="00876B86" w:rsidP="00FD50AB">
            <w:pPr>
              <w:jc w:val="left"/>
            </w:pPr>
            <w:r w:rsidRPr="00876B86">
              <w:t>Have you involved your residents in determining the attitudes and behaviours they expect? Have you documented this? Are you able to demonstrate how you have used this to inform training programmes?</w:t>
            </w:r>
          </w:p>
        </w:tc>
        <w:tc>
          <w:tcPr>
            <w:tcW w:w="3685" w:type="dxa"/>
          </w:tcPr>
          <w:p w14:paraId="78009C08" w14:textId="77777777" w:rsidR="00876B86" w:rsidRDefault="00876B86" w:rsidP="00FD50AB">
            <w:pPr>
              <w:jc w:val="left"/>
            </w:pPr>
          </w:p>
        </w:tc>
        <w:tc>
          <w:tcPr>
            <w:tcW w:w="2693" w:type="dxa"/>
          </w:tcPr>
          <w:p w14:paraId="4A6EEA0C" w14:textId="77777777" w:rsidR="00876B86" w:rsidRDefault="00876B86" w:rsidP="00FD50AB">
            <w:pPr>
              <w:jc w:val="left"/>
            </w:pPr>
          </w:p>
        </w:tc>
        <w:tc>
          <w:tcPr>
            <w:tcW w:w="1701" w:type="dxa"/>
          </w:tcPr>
          <w:p w14:paraId="1C15B40A" w14:textId="77777777" w:rsidR="00876B86" w:rsidRDefault="00876B86" w:rsidP="00FD50AB">
            <w:pPr>
              <w:jc w:val="left"/>
            </w:pPr>
          </w:p>
        </w:tc>
        <w:tc>
          <w:tcPr>
            <w:tcW w:w="1701" w:type="dxa"/>
          </w:tcPr>
          <w:p w14:paraId="07A8A9C5" w14:textId="77777777" w:rsidR="00876B86" w:rsidRDefault="00876B86" w:rsidP="00FD50AB">
            <w:pPr>
              <w:jc w:val="left"/>
            </w:pPr>
          </w:p>
        </w:tc>
      </w:tr>
      <w:tr w:rsidR="00876B86" w14:paraId="47AE0DB1" w14:textId="77777777" w:rsidTr="00FD50AB">
        <w:trPr>
          <w:cantSplit/>
        </w:trPr>
        <w:tc>
          <w:tcPr>
            <w:tcW w:w="4962" w:type="dxa"/>
          </w:tcPr>
          <w:p w14:paraId="58428127" w14:textId="77F02EAC" w:rsidR="00876B86" w:rsidRPr="00876B86" w:rsidRDefault="00876B86" w:rsidP="00FD50AB">
            <w:pPr>
              <w:jc w:val="left"/>
            </w:pPr>
            <w:r w:rsidRPr="00876B86">
              <w:lastRenderedPageBreak/>
              <w:t>Do you use feedback mechanisms (complaints, compliments, satisfaction surveys, TSMs) to understand the broader competence and conduct of your staff? Have you drilled down to identify any specific issues that need to be addressed?</w:t>
            </w:r>
          </w:p>
        </w:tc>
        <w:tc>
          <w:tcPr>
            <w:tcW w:w="3685" w:type="dxa"/>
          </w:tcPr>
          <w:p w14:paraId="0A61875E" w14:textId="77777777" w:rsidR="00876B86" w:rsidRDefault="00876B86" w:rsidP="00FD50AB">
            <w:pPr>
              <w:jc w:val="left"/>
            </w:pPr>
          </w:p>
        </w:tc>
        <w:tc>
          <w:tcPr>
            <w:tcW w:w="2693" w:type="dxa"/>
          </w:tcPr>
          <w:p w14:paraId="5A92DE97" w14:textId="77777777" w:rsidR="00876B86" w:rsidRDefault="00876B86" w:rsidP="00FD50AB">
            <w:pPr>
              <w:jc w:val="left"/>
            </w:pPr>
          </w:p>
        </w:tc>
        <w:tc>
          <w:tcPr>
            <w:tcW w:w="1701" w:type="dxa"/>
          </w:tcPr>
          <w:p w14:paraId="4F721E99" w14:textId="77777777" w:rsidR="00876B86" w:rsidRDefault="00876B86" w:rsidP="00FD50AB">
            <w:pPr>
              <w:jc w:val="left"/>
            </w:pPr>
          </w:p>
        </w:tc>
        <w:tc>
          <w:tcPr>
            <w:tcW w:w="1701" w:type="dxa"/>
          </w:tcPr>
          <w:p w14:paraId="680CA1F4" w14:textId="77777777" w:rsidR="00876B86" w:rsidRDefault="00876B86" w:rsidP="00FD50AB">
            <w:pPr>
              <w:jc w:val="left"/>
            </w:pPr>
          </w:p>
        </w:tc>
      </w:tr>
      <w:tr w:rsidR="00876B86" w14:paraId="7E6E4658" w14:textId="77777777" w:rsidTr="00FD50AB">
        <w:trPr>
          <w:cantSplit/>
        </w:trPr>
        <w:tc>
          <w:tcPr>
            <w:tcW w:w="4962" w:type="dxa"/>
          </w:tcPr>
          <w:p w14:paraId="05608C67" w14:textId="5D6E98CC" w:rsidR="00876B86" w:rsidRPr="00876B86" w:rsidRDefault="00876B86" w:rsidP="00FD50AB">
            <w:pPr>
              <w:jc w:val="left"/>
            </w:pPr>
            <w:r w:rsidRPr="00876B86">
              <w:t>Do you know how many of your staff are members of a professional body (and therefore adhere to a professional code of ethics/conduct)?</w:t>
            </w:r>
          </w:p>
        </w:tc>
        <w:tc>
          <w:tcPr>
            <w:tcW w:w="3685" w:type="dxa"/>
          </w:tcPr>
          <w:p w14:paraId="63F70DA7" w14:textId="77777777" w:rsidR="00876B86" w:rsidRDefault="00876B86" w:rsidP="00FD50AB">
            <w:pPr>
              <w:jc w:val="left"/>
            </w:pPr>
          </w:p>
        </w:tc>
        <w:tc>
          <w:tcPr>
            <w:tcW w:w="2693" w:type="dxa"/>
          </w:tcPr>
          <w:p w14:paraId="17D3AF64" w14:textId="77777777" w:rsidR="00876B86" w:rsidRDefault="00876B86" w:rsidP="00FD50AB">
            <w:pPr>
              <w:jc w:val="left"/>
            </w:pPr>
          </w:p>
        </w:tc>
        <w:tc>
          <w:tcPr>
            <w:tcW w:w="1701" w:type="dxa"/>
          </w:tcPr>
          <w:p w14:paraId="2EFC3C23" w14:textId="77777777" w:rsidR="00876B86" w:rsidRDefault="00876B86" w:rsidP="00FD50AB">
            <w:pPr>
              <w:jc w:val="left"/>
            </w:pPr>
          </w:p>
        </w:tc>
        <w:tc>
          <w:tcPr>
            <w:tcW w:w="1701" w:type="dxa"/>
          </w:tcPr>
          <w:p w14:paraId="1D9BD605" w14:textId="77777777" w:rsidR="00876B86" w:rsidRDefault="00876B86" w:rsidP="00FD50AB">
            <w:pPr>
              <w:jc w:val="left"/>
            </w:pPr>
          </w:p>
        </w:tc>
      </w:tr>
      <w:tr w:rsidR="00876B86" w14:paraId="7187A356" w14:textId="77777777" w:rsidTr="00FD50AB">
        <w:trPr>
          <w:cantSplit/>
        </w:trPr>
        <w:tc>
          <w:tcPr>
            <w:tcW w:w="4962" w:type="dxa"/>
          </w:tcPr>
          <w:p w14:paraId="69044FE5" w14:textId="3567C2F8" w:rsidR="00876B86" w:rsidRPr="00876B86" w:rsidRDefault="00876B86" w:rsidP="00FD50AB">
            <w:pPr>
              <w:jc w:val="left"/>
            </w:pPr>
            <w:r w:rsidRPr="00876B86">
              <w:t>Can you evidence the CPD activities of your staff?</w:t>
            </w:r>
          </w:p>
        </w:tc>
        <w:tc>
          <w:tcPr>
            <w:tcW w:w="3685" w:type="dxa"/>
          </w:tcPr>
          <w:p w14:paraId="6579EC44" w14:textId="77777777" w:rsidR="00876B86" w:rsidRDefault="00876B86" w:rsidP="00FD50AB">
            <w:pPr>
              <w:jc w:val="left"/>
            </w:pPr>
          </w:p>
        </w:tc>
        <w:tc>
          <w:tcPr>
            <w:tcW w:w="2693" w:type="dxa"/>
          </w:tcPr>
          <w:p w14:paraId="1169D202" w14:textId="77777777" w:rsidR="00876B86" w:rsidRDefault="00876B86" w:rsidP="00FD50AB">
            <w:pPr>
              <w:jc w:val="left"/>
            </w:pPr>
          </w:p>
        </w:tc>
        <w:tc>
          <w:tcPr>
            <w:tcW w:w="1701" w:type="dxa"/>
          </w:tcPr>
          <w:p w14:paraId="23AA6062" w14:textId="77777777" w:rsidR="00876B86" w:rsidRDefault="00876B86" w:rsidP="00FD50AB">
            <w:pPr>
              <w:jc w:val="left"/>
            </w:pPr>
          </w:p>
        </w:tc>
        <w:tc>
          <w:tcPr>
            <w:tcW w:w="1701" w:type="dxa"/>
          </w:tcPr>
          <w:p w14:paraId="5A405848" w14:textId="77777777" w:rsidR="00876B86" w:rsidRDefault="00876B86" w:rsidP="00FD50AB">
            <w:pPr>
              <w:jc w:val="left"/>
            </w:pPr>
          </w:p>
        </w:tc>
      </w:tr>
    </w:tbl>
    <w:p w14:paraId="6EC41976" w14:textId="77777777" w:rsidR="00FD50AB" w:rsidRDefault="00FD50AB" w:rsidP="0026316E"/>
    <w:p w14:paraId="17B0A878" w14:textId="68AF6C3F" w:rsidR="00406BC4" w:rsidRDefault="0026316E" w:rsidP="0026316E">
      <w:pPr>
        <w:sectPr w:rsidR="00406BC4" w:rsidSect="00406BC4">
          <w:headerReference w:type="default" r:id="rId29"/>
          <w:footerReference w:type="default" r:id="rId30"/>
          <w:pgSz w:w="16838" w:h="11906" w:orient="landscape"/>
          <w:pgMar w:top="1134" w:right="1103" w:bottom="1134" w:left="993" w:header="709" w:footer="438" w:gutter="0"/>
          <w:cols w:space="708"/>
          <w:docGrid w:linePitch="360"/>
        </w:sectPr>
      </w:pPr>
      <w:r>
        <w:tab/>
      </w:r>
      <w:r>
        <w:tab/>
      </w:r>
      <w:r>
        <w:tab/>
      </w:r>
      <w:r>
        <w:tab/>
      </w:r>
    </w:p>
    <w:p w14:paraId="71F7C15B" w14:textId="77777777" w:rsidR="00857CEE" w:rsidRPr="00346C10" w:rsidRDefault="00C53C37" w:rsidP="00346C10">
      <w:r>
        <w:rPr>
          <w:noProof/>
        </w:rPr>
        <w:lastRenderedPageBreak/>
        <w:drawing>
          <wp:anchor distT="0" distB="0" distL="114300" distR="114300" simplePos="0" relativeHeight="251672064" behindDoc="1" locked="0" layoutInCell="1" allowOverlap="1" wp14:anchorId="5C81CC54" wp14:editId="7A88A587">
            <wp:simplePos x="0" y="0"/>
            <wp:positionH relativeFrom="page">
              <wp:posOffset>0</wp:posOffset>
            </wp:positionH>
            <wp:positionV relativeFrom="page">
              <wp:posOffset>1523</wp:posOffset>
            </wp:positionV>
            <wp:extent cx="7552832" cy="10677511"/>
            <wp:effectExtent l="0" t="0" r="3810" b="381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52832" cy="10677511"/>
                    </a:xfrm>
                    <a:prstGeom prst="rect">
                      <a:avLst/>
                    </a:prstGeom>
                  </pic:spPr>
                </pic:pic>
              </a:graphicData>
            </a:graphic>
            <wp14:sizeRelH relativeFrom="margin">
              <wp14:pctWidth>0</wp14:pctWidth>
            </wp14:sizeRelH>
            <wp14:sizeRelV relativeFrom="margin">
              <wp14:pctHeight>0</wp14:pctHeight>
            </wp14:sizeRelV>
          </wp:anchor>
        </w:drawing>
      </w:r>
    </w:p>
    <w:sectPr w:rsidR="00857CEE" w:rsidRPr="00346C10" w:rsidSect="00857CEE">
      <w:headerReference w:type="default" r:id="rId32"/>
      <w:footerReference w:type="default" r:id="rId33"/>
      <w:pgSz w:w="11906" w:h="16838"/>
      <w:pgMar w:top="567" w:right="1134" w:bottom="62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B0BE8" w14:textId="77777777" w:rsidR="0083595E" w:rsidRDefault="0083595E">
      <w:r>
        <w:separator/>
      </w:r>
    </w:p>
  </w:endnote>
  <w:endnote w:type="continuationSeparator" w:id="0">
    <w:p w14:paraId="52772C17" w14:textId="77777777" w:rsidR="0083595E" w:rsidRDefault="00835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20000007" w:usb1="00000000" w:usb2="00000000" w:usb3="00000000" w:csb0="00000193" w:csb1="00000000"/>
  </w:font>
  <w:font w:name="Barlow SemiBold">
    <w:panose1 w:val="00000700000000000000"/>
    <w:charset w:val="4D"/>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EF684" w14:textId="77777777" w:rsidR="002757C0" w:rsidRDefault="002757C0" w:rsidP="00EC2876">
    <w:pPr>
      <w:framePr w:wrap="none" w:vAnchor="text" w:hAnchor="margin" w:xAlign="right" w:y="1"/>
    </w:pPr>
    <w:r>
      <w:fldChar w:fldCharType="begin"/>
    </w:r>
    <w:r>
      <w:instrText xml:space="preserve">PAGE  </w:instrText>
    </w:r>
    <w:r>
      <w:fldChar w:fldCharType="end"/>
    </w:r>
  </w:p>
  <w:p w14:paraId="3B73CC64" w14:textId="77777777" w:rsidR="002757C0" w:rsidRDefault="002757C0" w:rsidP="00901DF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4DD0A" w14:textId="77777777" w:rsidR="002757C0" w:rsidRDefault="002757C0"/>
  <w:p w14:paraId="5180CD08" w14:textId="77777777" w:rsidR="002757C0" w:rsidRDefault="002757C0"/>
  <w:p w14:paraId="5546843F" w14:textId="77777777" w:rsidR="002757C0" w:rsidRDefault="002757C0"/>
  <w:p w14:paraId="0D4C44A6" w14:textId="77777777" w:rsidR="002757C0" w:rsidRDefault="002757C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31597" w14:textId="77777777" w:rsidR="00E363FC" w:rsidRDefault="00C557E6" w:rsidP="00E363FC">
    <w:pPr>
      <w:ind w:right="360"/>
    </w:pPr>
    <w:r>
      <w:rPr>
        <w:noProof/>
      </w:rPr>
      <w:drawing>
        <wp:anchor distT="0" distB="0" distL="114300" distR="114300" simplePos="0" relativeHeight="251660287" behindDoc="1" locked="0" layoutInCell="1" allowOverlap="1" wp14:anchorId="7B07CDCB" wp14:editId="756EE7A5">
          <wp:simplePos x="0" y="0"/>
          <wp:positionH relativeFrom="page">
            <wp:posOffset>3476531</wp:posOffset>
          </wp:positionH>
          <wp:positionV relativeFrom="page">
            <wp:posOffset>8057515</wp:posOffset>
          </wp:positionV>
          <wp:extent cx="4557600" cy="3085200"/>
          <wp:effectExtent l="0" t="0" r="190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alphaModFix amt="6000"/>
                    <a:extLst>
                      <a:ext uri="{28A0092B-C50C-407E-A947-70E740481C1C}">
                        <a14:useLocalDpi xmlns:a14="http://schemas.microsoft.com/office/drawing/2010/main" val="0"/>
                      </a:ext>
                    </a:extLst>
                  </a:blip>
                  <a:stretch>
                    <a:fillRect/>
                  </a:stretch>
                </pic:blipFill>
                <pic:spPr>
                  <a:xfrm>
                    <a:off x="0" y="0"/>
                    <a:ext cx="4557600" cy="3085200"/>
                  </a:xfrm>
                  <a:prstGeom prst="rect">
                    <a:avLst/>
                  </a:prstGeom>
                </pic:spPr>
              </pic:pic>
            </a:graphicData>
          </a:graphic>
          <wp14:sizeRelH relativeFrom="page">
            <wp14:pctWidth>0</wp14:pctWidth>
          </wp14:sizeRelH>
          <wp14:sizeRelV relativeFrom="page">
            <wp14:pctHeight>0</wp14:pctHeight>
          </wp14:sizeRelV>
        </wp:anchor>
      </w:drawing>
    </w:r>
    <w:r w:rsidR="00E363FC">
      <w:rPr>
        <w:noProof/>
      </w:rPr>
      <mc:AlternateContent>
        <mc:Choice Requires="wps">
          <w:drawing>
            <wp:anchor distT="0" distB="0" distL="114300" distR="114300" simplePos="0" relativeHeight="251673600" behindDoc="1" locked="0" layoutInCell="1" allowOverlap="1" wp14:anchorId="3AB98B5E" wp14:editId="7B247AAC">
              <wp:simplePos x="0" y="0"/>
              <wp:positionH relativeFrom="column">
                <wp:posOffset>-709930</wp:posOffset>
              </wp:positionH>
              <wp:positionV relativeFrom="paragraph">
                <wp:posOffset>163517</wp:posOffset>
              </wp:positionV>
              <wp:extent cx="7572683" cy="835742"/>
              <wp:effectExtent l="0" t="0" r="0" b="2540"/>
              <wp:wrapNone/>
              <wp:docPr id="1" name="Rectangle 1"/>
              <wp:cNvGraphicFramePr/>
              <a:graphic xmlns:a="http://schemas.openxmlformats.org/drawingml/2006/main">
                <a:graphicData uri="http://schemas.microsoft.com/office/word/2010/wordprocessingShape">
                  <wps:wsp>
                    <wps:cNvSpPr/>
                    <wps:spPr>
                      <a:xfrm>
                        <a:off x="0" y="0"/>
                        <a:ext cx="7572683" cy="835742"/>
                      </a:xfrm>
                      <a:prstGeom prst="rect">
                        <a:avLst/>
                      </a:prstGeom>
                      <a:solidFill>
                        <a:srgbClr val="004B8B">
                          <a:alpha val="1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47785" id="Rectangle 1" o:spid="_x0000_s1026" style="position:absolute;margin-left:-55.9pt;margin-top:12.9pt;width:596.25pt;height:65.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" fillcolor="#004b8b" stroked="f" strokeweight="2pt">
              <v:fill opacity="6682f"/>
            </v:rect>
          </w:pict>
        </mc:Fallback>
      </mc:AlternateContent>
    </w:r>
  </w:p>
  <w:p w14:paraId="7940116D" w14:textId="77777777" w:rsidR="00E363FC" w:rsidRDefault="00E363FC" w:rsidP="00E363FC">
    <w:pPr>
      <w:spacing w:before="120"/>
      <w:ind w:right="357"/>
      <w:rPr>
        <w:sz w:val="16"/>
        <w:szCs w:val="16"/>
      </w:rPr>
    </w:pPr>
  </w:p>
  <w:p w14:paraId="29E97F0E" w14:textId="77777777" w:rsidR="00E363FC" w:rsidRDefault="00E363FC" w:rsidP="00E363FC">
    <w:pPr>
      <w:ind w:right="360"/>
      <w:rPr>
        <w:sz w:val="16"/>
        <w:szCs w:val="16"/>
      </w:rPr>
    </w:pPr>
    <w:r>
      <w:rPr>
        <w:sz w:val="16"/>
        <w:szCs w:val="16"/>
      </w:rPr>
      <w:t>HQN Limited</w:t>
    </w:r>
    <w:r>
      <w:rPr>
        <w:sz w:val="16"/>
        <w:szCs w:val="16"/>
      </w:rPr>
      <w:tab/>
    </w:r>
    <w:r w:rsidRPr="00901DFE">
      <w:rPr>
        <w:sz w:val="16"/>
        <w:szCs w:val="16"/>
      </w:rPr>
      <w:t>Tel</w:t>
    </w:r>
    <w:r>
      <w:rPr>
        <w:sz w:val="16"/>
        <w:szCs w:val="16"/>
      </w:rPr>
      <w:t>: +44 (0)1904 557150</w:t>
    </w:r>
    <w:r>
      <w:rPr>
        <w:sz w:val="16"/>
        <w:szCs w:val="16"/>
      </w:rPr>
      <w:tab/>
    </w:r>
    <w:r>
      <w:rPr>
        <w:sz w:val="16"/>
        <w:szCs w:val="16"/>
        <w:lang w:val="es-ES_tradnl"/>
      </w:rPr>
      <w:t xml:space="preserve">Email: </w:t>
    </w:r>
    <w:r w:rsidR="004631DB" w:rsidRPr="004631DB">
      <w:rPr>
        <w:sz w:val="16"/>
        <w:szCs w:val="16"/>
        <w:lang w:val="es-ES_tradnl"/>
      </w:rPr>
      <w:t>networks@hqnetwork.co.uk</w:t>
    </w:r>
    <w:r w:rsidR="004631DB">
      <w:rPr>
        <w:sz w:val="16"/>
        <w:szCs w:val="16"/>
      </w:rPr>
      <w:tab/>
    </w:r>
    <w:r>
      <w:rPr>
        <w:sz w:val="16"/>
        <w:szCs w:val="16"/>
      </w:rPr>
      <w:t xml:space="preserve">Visit: </w:t>
    </w:r>
    <w:r w:rsidRPr="003C45EE">
      <w:rPr>
        <w:sz w:val="16"/>
        <w:szCs w:val="16"/>
      </w:rPr>
      <w:t>www.</w:t>
    </w:r>
    <w:r>
      <w:rPr>
        <w:sz w:val="16"/>
        <w:szCs w:val="16"/>
      </w:rPr>
      <w:t>hqnetwork.co.uk</w:t>
    </w:r>
  </w:p>
  <w:p w14:paraId="7DBC0AAF" w14:textId="77777777" w:rsidR="002757C0" w:rsidRPr="00901DFE" w:rsidRDefault="00E363FC" w:rsidP="00E363FC">
    <w:pPr>
      <w:spacing w:before="120"/>
      <w:ind w:right="357"/>
      <w:rPr>
        <w:sz w:val="16"/>
        <w:szCs w:val="16"/>
      </w:rPr>
    </w:pPr>
    <w:r>
      <w:rPr>
        <w:sz w:val="16"/>
        <w:szCs w:val="16"/>
      </w:rPr>
      <w:t>Registered in England  Reg No. 3087930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2B15B" w14:textId="77777777" w:rsidR="004B1261" w:rsidRDefault="004B1261" w:rsidP="00E363FC">
    <w:pPr>
      <w:ind w:right="360"/>
    </w:pPr>
    <w:r>
      <w:rPr>
        <w:noProof/>
      </w:rPr>
      <mc:AlternateContent>
        <mc:Choice Requires="wps">
          <w:drawing>
            <wp:anchor distT="0" distB="0" distL="114300" distR="114300" simplePos="0" relativeHeight="251666432" behindDoc="1" locked="0" layoutInCell="1" allowOverlap="1" wp14:anchorId="41831D68" wp14:editId="5E0C019C">
              <wp:simplePos x="0" y="0"/>
              <wp:positionH relativeFrom="column">
                <wp:posOffset>-709930</wp:posOffset>
              </wp:positionH>
              <wp:positionV relativeFrom="paragraph">
                <wp:posOffset>163517</wp:posOffset>
              </wp:positionV>
              <wp:extent cx="7572683" cy="835742"/>
              <wp:effectExtent l="0" t="0" r="0" b="2540"/>
              <wp:wrapNone/>
              <wp:docPr id="3" name="Rectangle 3"/>
              <wp:cNvGraphicFramePr/>
              <a:graphic xmlns:a="http://schemas.openxmlformats.org/drawingml/2006/main">
                <a:graphicData uri="http://schemas.microsoft.com/office/word/2010/wordprocessingShape">
                  <wps:wsp>
                    <wps:cNvSpPr/>
                    <wps:spPr>
                      <a:xfrm>
                        <a:off x="0" y="0"/>
                        <a:ext cx="7572683" cy="835742"/>
                      </a:xfrm>
                      <a:prstGeom prst="rect">
                        <a:avLst/>
                      </a:prstGeom>
                      <a:solidFill>
                        <a:srgbClr val="004B8B">
                          <a:alpha val="1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E449F" id="Rectangle 3" o:spid="_x0000_s1026" style="position:absolute;margin-left:-55.9pt;margin-top:12.9pt;width:596.25pt;height:65.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" fillcolor="#004b8b" stroked="f" strokeweight="2pt">
              <v:fill opacity="6682f"/>
            </v:rect>
          </w:pict>
        </mc:Fallback>
      </mc:AlternateContent>
    </w:r>
  </w:p>
  <w:sdt>
    <w:sdtPr>
      <w:rPr>
        <w:rStyle w:val="PageNumber"/>
        <w:sz w:val="20"/>
        <w:szCs w:val="20"/>
      </w:rPr>
      <w:id w:val="-1009066425"/>
      <w:docPartObj>
        <w:docPartGallery w:val="Page Numbers (Bottom of Page)"/>
        <w:docPartUnique/>
      </w:docPartObj>
    </w:sdtPr>
    <w:sdtEndPr>
      <w:rPr>
        <w:rStyle w:val="PageNumber"/>
        <w:rFonts w:ascii="Barlow" w:hAnsi="Barlow"/>
      </w:rPr>
    </w:sdtEndPr>
    <w:sdtContent>
      <w:p w14:paraId="7B9AD2D0" w14:textId="77777777" w:rsidR="004B1261" w:rsidRPr="00EC2876" w:rsidRDefault="004B1261" w:rsidP="00E363FC">
        <w:pPr>
          <w:pStyle w:val="Footer"/>
          <w:framePr w:wrap="none" w:vAnchor="text" w:hAnchor="margin" w:xAlign="right" w:y="273"/>
          <w:rPr>
            <w:rStyle w:val="PageNumber"/>
            <w:sz w:val="20"/>
            <w:szCs w:val="20"/>
          </w:rPr>
        </w:pPr>
        <w:r w:rsidRPr="00EC2876">
          <w:rPr>
            <w:rStyle w:val="PageNumber"/>
            <w:sz w:val="20"/>
            <w:szCs w:val="20"/>
          </w:rPr>
          <w:fldChar w:fldCharType="begin"/>
        </w:r>
        <w:r w:rsidRPr="00EC2876">
          <w:rPr>
            <w:rStyle w:val="PageNumber"/>
            <w:sz w:val="20"/>
            <w:szCs w:val="20"/>
          </w:rPr>
          <w:instrText xml:space="preserve"> PAGE </w:instrText>
        </w:r>
        <w:r w:rsidRPr="00EC2876">
          <w:rPr>
            <w:rStyle w:val="PageNumber"/>
            <w:sz w:val="20"/>
            <w:szCs w:val="20"/>
          </w:rPr>
          <w:fldChar w:fldCharType="separate"/>
        </w:r>
        <w:r>
          <w:rPr>
            <w:rStyle w:val="PageNumber"/>
            <w:sz w:val="20"/>
            <w:szCs w:val="20"/>
          </w:rPr>
          <w:t>1</w:t>
        </w:r>
        <w:r w:rsidRPr="00EC2876">
          <w:rPr>
            <w:rStyle w:val="PageNumber"/>
            <w:sz w:val="20"/>
            <w:szCs w:val="20"/>
          </w:rPr>
          <w:fldChar w:fldCharType="end"/>
        </w:r>
      </w:p>
    </w:sdtContent>
  </w:sdt>
  <w:p w14:paraId="7D965ED5" w14:textId="77777777" w:rsidR="004B1261" w:rsidRDefault="004B1261" w:rsidP="00E363FC">
    <w:pPr>
      <w:spacing w:before="120"/>
      <w:ind w:right="357"/>
      <w:rPr>
        <w:sz w:val="16"/>
        <w:szCs w:val="16"/>
      </w:rPr>
    </w:pPr>
  </w:p>
  <w:p w14:paraId="0CC11987" w14:textId="77777777" w:rsidR="004B1261" w:rsidRDefault="004B1261" w:rsidP="00E363FC">
    <w:pPr>
      <w:ind w:right="360"/>
      <w:rPr>
        <w:sz w:val="16"/>
        <w:szCs w:val="16"/>
      </w:rPr>
    </w:pPr>
    <w:r>
      <w:rPr>
        <w:sz w:val="16"/>
        <w:szCs w:val="16"/>
      </w:rPr>
      <w:t>HQN Limited</w:t>
    </w:r>
    <w:r>
      <w:rPr>
        <w:sz w:val="16"/>
        <w:szCs w:val="16"/>
      </w:rPr>
      <w:tab/>
    </w:r>
    <w:r w:rsidRPr="00901DFE">
      <w:rPr>
        <w:sz w:val="16"/>
        <w:szCs w:val="16"/>
      </w:rPr>
      <w:t>Tel</w:t>
    </w:r>
    <w:r>
      <w:rPr>
        <w:sz w:val="16"/>
        <w:szCs w:val="16"/>
      </w:rPr>
      <w:t>: +44 (0)1904 557150</w:t>
    </w:r>
    <w:r>
      <w:rPr>
        <w:sz w:val="16"/>
        <w:szCs w:val="16"/>
      </w:rPr>
      <w:tab/>
    </w:r>
    <w:r>
      <w:rPr>
        <w:sz w:val="16"/>
        <w:szCs w:val="16"/>
        <w:lang w:val="es-ES_tradnl"/>
      </w:rPr>
      <w:t xml:space="preserve">Email: </w:t>
    </w:r>
    <w:r w:rsidR="004631DB" w:rsidRPr="004631DB">
      <w:rPr>
        <w:sz w:val="16"/>
        <w:szCs w:val="16"/>
        <w:lang w:val="es-ES_tradnl"/>
      </w:rPr>
      <w:t>networks@hqnetwork.co.uk</w:t>
    </w:r>
    <w:r w:rsidR="004631DB">
      <w:rPr>
        <w:sz w:val="16"/>
        <w:szCs w:val="16"/>
      </w:rPr>
      <w:tab/>
    </w:r>
    <w:r>
      <w:rPr>
        <w:sz w:val="16"/>
        <w:szCs w:val="16"/>
      </w:rPr>
      <w:t xml:space="preserve">Visit: </w:t>
    </w:r>
    <w:r w:rsidRPr="003C45EE">
      <w:rPr>
        <w:sz w:val="16"/>
        <w:szCs w:val="16"/>
      </w:rPr>
      <w:t>www.</w:t>
    </w:r>
    <w:r>
      <w:rPr>
        <w:sz w:val="16"/>
        <w:szCs w:val="16"/>
      </w:rPr>
      <w:t>hqnetwork.co.uk</w:t>
    </w:r>
  </w:p>
  <w:p w14:paraId="66FD052A" w14:textId="77777777" w:rsidR="004B1261" w:rsidRPr="00901DFE" w:rsidRDefault="004B1261" w:rsidP="00E363FC">
    <w:pPr>
      <w:spacing w:before="120"/>
      <w:ind w:right="357"/>
      <w:rPr>
        <w:sz w:val="16"/>
        <w:szCs w:val="16"/>
      </w:rPr>
    </w:pPr>
    <w:r>
      <w:rPr>
        <w:sz w:val="16"/>
        <w:szCs w:val="16"/>
      </w:rPr>
      <w:t>Registered in England  Reg No. 3087930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E6C884" w14:textId="77777777" w:rsidR="00406BC4" w:rsidRDefault="00406BC4" w:rsidP="00E363FC">
    <w:pPr>
      <w:ind w:right="360"/>
    </w:pPr>
    <w:r>
      <w:rPr>
        <w:noProof/>
      </w:rPr>
      <mc:AlternateContent>
        <mc:Choice Requires="wps">
          <w:drawing>
            <wp:anchor distT="0" distB="0" distL="114300" distR="114300" simplePos="0" relativeHeight="251672576" behindDoc="1" locked="0" layoutInCell="1" allowOverlap="1" wp14:anchorId="7177E709" wp14:editId="1FE735CA">
              <wp:simplePos x="0" y="0"/>
              <wp:positionH relativeFrom="column">
                <wp:posOffset>-711737</wp:posOffset>
              </wp:positionH>
              <wp:positionV relativeFrom="paragraph">
                <wp:posOffset>162560</wp:posOffset>
              </wp:positionV>
              <wp:extent cx="11057206" cy="835742"/>
              <wp:effectExtent l="0" t="0" r="5080" b="2540"/>
              <wp:wrapNone/>
              <wp:docPr id="9" name="Rectangle 9"/>
              <wp:cNvGraphicFramePr/>
              <a:graphic xmlns:a="http://schemas.openxmlformats.org/drawingml/2006/main">
                <a:graphicData uri="http://schemas.microsoft.com/office/word/2010/wordprocessingShape">
                  <wps:wsp>
                    <wps:cNvSpPr/>
                    <wps:spPr>
                      <a:xfrm>
                        <a:off x="0" y="0"/>
                        <a:ext cx="11057206" cy="835742"/>
                      </a:xfrm>
                      <a:prstGeom prst="rect">
                        <a:avLst/>
                      </a:prstGeom>
                      <a:solidFill>
                        <a:srgbClr val="004B8B">
                          <a:alpha val="1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E3348" id="Rectangle 9" o:spid="_x0000_s1026" style="position:absolute;margin-left:-56.05pt;margin-top:12.8pt;width:870.65pt;height:65.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" fillcolor="#004b8b" stroked="f" strokeweight="2pt">
              <v:fill opacity="6682f"/>
            </v:rect>
          </w:pict>
        </mc:Fallback>
      </mc:AlternateContent>
    </w:r>
  </w:p>
  <w:sdt>
    <w:sdtPr>
      <w:rPr>
        <w:rStyle w:val="PageNumber"/>
        <w:sz w:val="20"/>
        <w:szCs w:val="20"/>
      </w:rPr>
      <w:id w:val="1781763106"/>
      <w:docPartObj>
        <w:docPartGallery w:val="Page Numbers (Bottom of Page)"/>
        <w:docPartUnique/>
      </w:docPartObj>
    </w:sdtPr>
    <w:sdtEndPr>
      <w:rPr>
        <w:rStyle w:val="PageNumber"/>
        <w:rFonts w:ascii="Barlow" w:hAnsi="Barlow"/>
      </w:rPr>
    </w:sdtEndPr>
    <w:sdtContent>
      <w:p w14:paraId="1DA742D4" w14:textId="77777777" w:rsidR="00406BC4" w:rsidRPr="00EC2876" w:rsidRDefault="00406BC4" w:rsidP="00E363FC">
        <w:pPr>
          <w:pStyle w:val="Footer"/>
          <w:framePr w:wrap="none" w:vAnchor="text" w:hAnchor="margin" w:xAlign="right" w:y="273"/>
          <w:rPr>
            <w:rStyle w:val="PageNumber"/>
            <w:sz w:val="20"/>
            <w:szCs w:val="20"/>
          </w:rPr>
        </w:pPr>
        <w:r w:rsidRPr="00EC2876">
          <w:rPr>
            <w:rStyle w:val="PageNumber"/>
            <w:sz w:val="20"/>
            <w:szCs w:val="20"/>
          </w:rPr>
          <w:fldChar w:fldCharType="begin"/>
        </w:r>
        <w:r w:rsidRPr="00EC2876">
          <w:rPr>
            <w:rStyle w:val="PageNumber"/>
            <w:sz w:val="20"/>
            <w:szCs w:val="20"/>
          </w:rPr>
          <w:instrText xml:space="preserve"> PAGE </w:instrText>
        </w:r>
        <w:r w:rsidRPr="00EC2876">
          <w:rPr>
            <w:rStyle w:val="PageNumber"/>
            <w:sz w:val="20"/>
            <w:szCs w:val="20"/>
          </w:rPr>
          <w:fldChar w:fldCharType="separate"/>
        </w:r>
        <w:r>
          <w:rPr>
            <w:rStyle w:val="PageNumber"/>
            <w:sz w:val="20"/>
            <w:szCs w:val="20"/>
          </w:rPr>
          <w:t>1</w:t>
        </w:r>
        <w:r w:rsidRPr="00EC2876">
          <w:rPr>
            <w:rStyle w:val="PageNumber"/>
            <w:sz w:val="20"/>
            <w:szCs w:val="20"/>
          </w:rPr>
          <w:fldChar w:fldCharType="end"/>
        </w:r>
      </w:p>
    </w:sdtContent>
  </w:sdt>
  <w:p w14:paraId="34BB6E72" w14:textId="77777777" w:rsidR="00406BC4" w:rsidRDefault="00406BC4" w:rsidP="00E363FC">
    <w:pPr>
      <w:spacing w:before="120"/>
      <w:ind w:right="357"/>
      <w:rPr>
        <w:sz w:val="16"/>
        <w:szCs w:val="16"/>
      </w:rPr>
    </w:pPr>
  </w:p>
  <w:p w14:paraId="1588E46F" w14:textId="77777777" w:rsidR="00406BC4" w:rsidRDefault="00406BC4" w:rsidP="00E363FC">
    <w:pPr>
      <w:ind w:right="360"/>
      <w:rPr>
        <w:sz w:val="16"/>
        <w:szCs w:val="16"/>
      </w:rPr>
    </w:pPr>
    <w:r>
      <w:rPr>
        <w:sz w:val="16"/>
        <w:szCs w:val="16"/>
      </w:rPr>
      <w:t>HQN Limited</w:t>
    </w:r>
    <w:r>
      <w:rPr>
        <w:sz w:val="16"/>
        <w:szCs w:val="16"/>
      </w:rPr>
      <w:tab/>
    </w:r>
    <w:r w:rsidRPr="00901DFE">
      <w:rPr>
        <w:sz w:val="16"/>
        <w:szCs w:val="16"/>
      </w:rPr>
      <w:t>Tel</w:t>
    </w:r>
    <w:r>
      <w:rPr>
        <w:sz w:val="16"/>
        <w:szCs w:val="16"/>
      </w:rPr>
      <w:t>: +44 (0)1904 557150</w:t>
    </w:r>
    <w:r>
      <w:rPr>
        <w:sz w:val="16"/>
        <w:szCs w:val="16"/>
      </w:rPr>
      <w:tab/>
    </w:r>
    <w:r>
      <w:rPr>
        <w:sz w:val="16"/>
        <w:szCs w:val="16"/>
        <w:lang w:val="es-ES_tradnl"/>
      </w:rPr>
      <w:t xml:space="preserve">Email: </w:t>
    </w:r>
    <w:r w:rsidR="004631DB" w:rsidRPr="004631DB">
      <w:rPr>
        <w:sz w:val="16"/>
        <w:szCs w:val="16"/>
        <w:lang w:val="es-ES_tradnl"/>
      </w:rPr>
      <w:t>networks@hqnetwork.co.uk</w:t>
    </w:r>
    <w:r w:rsidR="004631DB">
      <w:rPr>
        <w:sz w:val="16"/>
        <w:szCs w:val="16"/>
      </w:rPr>
      <w:tab/>
    </w:r>
    <w:r>
      <w:rPr>
        <w:sz w:val="16"/>
        <w:szCs w:val="16"/>
      </w:rPr>
      <w:t xml:space="preserve">Visit: </w:t>
    </w:r>
    <w:r w:rsidRPr="003C45EE">
      <w:rPr>
        <w:sz w:val="16"/>
        <w:szCs w:val="16"/>
      </w:rPr>
      <w:t>www.</w:t>
    </w:r>
    <w:r>
      <w:rPr>
        <w:sz w:val="16"/>
        <w:szCs w:val="16"/>
      </w:rPr>
      <w:t>hqnetwork.co.uk</w:t>
    </w:r>
  </w:p>
  <w:p w14:paraId="3FB021B5" w14:textId="77777777" w:rsidR="00406BC4" w:rsidRPr="00901DFE" w:rsidRDefault="00406BC4" w:rsidP="00E363FC">
    <w:pPr>
      <w:spacing w:before="120"/>
      <w:ind w:right="357"/>
      <w:rPr>
        <w:sz w:val="16"/>
        <w:szCs w:val="16"/>
      </w:rPr>
    </w:pPr>
    <w:r>
      <w:rPr>
        <w:sz w:val="16"/>
        <w:szCs w:val="16"/>
      </w:rPr>
      <w:t>Registered in England  Reg No. 3087930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085C3" w14:textId="77777777" w:rsidR="002757C0" w:rsidRPr="00901DFE" w:rsidRDefault="002757C0" w:rsidP="00857CEE">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9904E4" w14:textId="77777777" w:rsidR="0083595E" w:rsidRDefault="0083595E">
      <w:r>
        <w:separator/>
      </w:r>
    </w:p>
  </w:footnote>
  <w:footnote w:type="continuationSeparator" w:id="0">
    <w:p w14:paraId="7ECB3FB4" w14:textId="77777777" w:rsidR="0083595E" w:rsidRDefault="0083595E">
      <w:r>
        <w:continuationSeparator/>
      </w:r>
    </w:p>
  </w:footnote>
  <w:footnote w:type="continuationNotice" w:id="1">
    <w:p w14:paraId="01779ED6" w14:textId="77777777" w:rsidR="0083595E" w:rsidRDefault="008359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8810E" w14:textId="77777777" w:rsidR="002757C0" w:rsidRDefault="002757C0"/>
  <w:p w14:paraId="256BDCF7" w14:textId="77777777" w:rsidR="002757C0" w:rsidRDefault="002757C0"/>
  <w:p w14:paraId="3608B245" w14:textId="77777777" w:rsidR="002757C0" w:rsidRDefault="002757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68143" w14:textId="77777777" w:rsidR="002757C0" w:rsidRDefault="002757C0"/>
  <w:p w14:paraId="2119E778" w14:textId="77777777" w:rsidR="002757C0" w:rsidRDefault="002757C0"/>
  <w:p w14:paraId="79D1B172" w14:textId="77777777" w:rsidR="002757C0" w:rsidRDefault="002757C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1CC47" w14:textId="3E1F0E41" w:rsidR="002757C0" w:rsidRPr="00EC2876" w:rsidRDefault="002757C0" w:rsidP="00F00E86">
    <w:pPr>
      <w:pStyle w:val="PageHeader"/>
      <w:rPr>
        <w:sz w:val="16"/>
        <w:szCs w:val="16"/>
      </w:rPr>
    </w:pPr>
    <w:r w:rsidRPr="00EC2876">
      <w:rPr>
        <w:noProof/>
        <w:sz w:val="16"/>
        <w:szCs w:val="16"/>
      </w:rPr>
      <mc:AlternateContent>
        <mc:Choice Requires="wps">
          <w:drawing>
            <wp:anchor distT="0" distB="0" distL="114300" distR="114300" simplePos="0" relativeHeight="251661312" behindDoc="0" locked="0" layoutInCell="1" allowOverlap="1" wp14:anchorId="1351CAC4" wp14:editId="43DC71D5">
              <wp:simplePos x="0" y="0"/>
              <wp:positionH relativeFrom="column">
                <wp:posOffset>-704593</wp:posOffset>
              </wp:positionH>
              <wp:positionV relativeFrom="paragraph">
                <wp:posOffset>278205</wp:posOffset>
              </wp:positionV>
              <wp:extent cx="7563173" cy="0"/>
              <wp:effectExtent l="0" t="0" r="21590" b="19050"/>
              <wp:wrapNone/>
              <wp:docPr id="13" name="Straight Connector 13"/>
              <wp:cNvGraphicFramePr/>
              <a:graphic xmlns:a="http://schemas.openxmlformats.org/drawingml/2006/main">
                <a:graphicData uri="http://schemas.microsoft.com/office/word/2010/wordprocessingShape">
                  <wps:wsp>
                    <wps:cNvCnPr/>
                    <wps:spPr>
                      <a:xfrm>
                        <a:off x="0" y="0"/>
                        <a:ext cx="7563173" cy="0"/>
                      </a:xfrm>
                      <a:prstGeom prst="line">
                        <a:avLst/>
                      </a:prstGeom>
                      <a:ln w="6350">
                        <a:solidFill>
                          <a:srgbClr val="004B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E2725" id="Straight Connector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21.9pt" to="540.0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" strokecolor="#004b8b" strokeweight=".5pt"/>
          </w:pict>
        </mc:Fallback>
      </mc:AlternateContent>
    </w:r>
    <w:r w:rsidR="0026316E" w:rsidRPr="0026316E">
      <w:t xml:space="preserve"> </w:t>
    </w:r>
    <w:r w:rsidR="0026316E" w:rsidRPr="0026316E">
      <w:rPr>
        <w:sz w:val="16"/>
        <w:szCs w:val="16"/>
      </w:rPr>
      <w:t>Competenc</w:t>
    </w:r>
    <w:r w:rsidR="007D5B68">
      <w:rPr>
        <w:sz w:val="16"/>
        <w:szCs w:val="16"/>
      </w:rPr>
      <w:t>e</w:t>
    </w:r>
    <w:r w:rsidR="0026316E" w:rsidRPr="0026316E">
      <w:rPr>
        <w:sz w:val="16"/>
        <w:szCs w:val="16"/>
      </w:rPr>
      <w:t xml:space="preserve"> and conduct toolkit</w:t>
    </w:r>
  </w:p>
  <w:p w14:paraId="19868541" w14:textId="77777777" w:rsidR="002757C0" w:rsidRDefault="002757C0"/>
  <w:p w14:paraId="58B2D0B3" w14:textId="77777777" w:rsidR="002757C0" w:rsidRDefault="002757C0"/>
  <w:p w14:paraId="5EFD44CF" w14:textId="77777777" w:rsidR="002757C0" w:rsidRDefault="002757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D9AE5" w14:textId="2076829A" w:rsidR="00406BC4" w:rsidRPr="00EC2876" w:rsidRDefault="0026316E" w:rsidP="00F00E86">
    <w:pPr>
      <w:pStyle w:val="PageHeader"/>
      <w:rPr>
        <w:sz w:val="16"/>
        <w:szCs w:val="16"/>
      </w:rPr>
    </w:pPr>
    <w:r w:rsidRPr="0026316E">
      <w:rPr>
        <w:sz w:val="16"/>
        <w:szCs w:val="16"/>
      </w:rPr>
      <w:t>Competenc</w:t>
    </w:r>
    <w:r w:rsidR="007D5B68">
      <w:rPr>
        <w:sz w:val="16"/>
        <w:szCs w:val="16"/>
      </w:rPr>
      <w:t>e</w:t>
    </w:r>
    <w:r w:rsidRPr="0026316E">
      <w:rPr>
        <w:sz w:val="16"/>
        <w:szCs w:val="16"/>
      </w:rPr>
      <w:t xml:space="preserve"> and conduct toolkit</w:t>
    </w:r>
  </w:p>
  <w:p w14:paraId="6F0C19A8" w14:textId="77777777" w:rsidR="00406BC4" w:rsidRDefault="00406BC4" w:rsidP="00406BC4">
    <w:r w:rsidRPr="00EC2876">
      <w:rPr>
        <w:noProof/>
        <w:sz w:val="16"/>
        <w:szCs w:val="16"/>
      </w:rPr>
      <mc:AlternateContent>
        <mc:Choice Requires="wps">
          <w:drawing>
            <wp:anchor distT="0" distB="0" distL="114300" distR="114300" simplePos="0" relativeHeight="251668480" behindDoc="0" locked="0" layoutInCell="1" allowOverlap="1" wp14:anchorId="0DA6ADEB" wp14:editId="4E6AC798">
              <wp:simplePos x="0" y="0"/>
              <wp:positionH relativeFrom="column">
                <wp:posOffset>-697671</wp:posOffset>
              </wp:positionH>
              <wp:positionV relativeFrom="paragraph">
                <wp:posOffset>164465</wp:posOffset>
              </wp:positionV>
              <wp:extent cx="11042553" cy="0"/>
              <wp:effectExtent l="0" t="0" r="6985" b="12700"/>
              <wp:wrapNone/>
              <wp:docPr id="7" name="Straight Connector 7"/>
              <wp:cNvGraphicFramePr/>
              <a:graphic xmlns:a="http://schemas.openxmlformats.org/drawingml/2006/main">
                <a:graphicData uri="http://schemas.microsoft.com/office/word/2010/wordprocessingShape">
                  <wps:wsp>
                    <wps:cNvCnPr/>
                    <wps:spPr>
                      <a:xfrm>
                        <a:off x="0" y="0"/>
                        <a:ext cx="11042553" cy="0"/>
                      </a:xfrm>
                      <a:prstGeom prst="line">
                        <a:avLst/>
                      </a:prstGeom>
                      <a:ln w="6350">
                        <a:solidFill>
                          <a:srgbClr val="004B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8FB237"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95pt,12.95pt" to="814.5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" strokecolor="#004b8b" strokeweight=".5pt"/>
          </w:pict>
        </mc:Fallback>
      </mc:AlternateContent>
    </w:r>
  </w:p>
  <w:p w14:paraId="3E413366" w14:textId="77777777" w:rsidR="00406BC4" w:rsidRDefault="00406BC4"/>
  <w:p w14:paraId="665DA326" w14:textId="77777777" w:rsidR="00406BC4" w:rsidRDefault="00406B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E1430" w14:textId="77777777" w:rsidR="002757C0" w:rsidRDefault="002757C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8396E"/>
    <w:multiLevelType w:val="hybridMultilevel"/>
    <w:tmpl w:val="DC147532"/>
    <w:lvl w:ilvl="0" w:tplc="6DB06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D4C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81034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BB71E2"/>
    <w:multiLevelType w:val="hybridMultilevel"/>
    <w:tmpl w:val="8CCAAA92"/>
    <w:lvl w:ilvl="0" w:tplc="5F1E5F94">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D11F5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D16A7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42F07B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8923E1"/>
    <w:multiLevelType w:val="hybridMultilevel"/>
    <w:tmpl w:val="F25AF260"/>
    <w:lvl w:ilvl="0" w:tplc="2C1CBD8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640EE8"/>
    <w:multiLevelType w:val="hybridMultilevel"/>
    <w:tmpl w:val="7AD260A8"/>
    <w:lvl w:ilvl="0" w:tplc="614E6086">
      <w:start w:val="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1CCC6B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CFA6608"/>
    <w:multiLevelType w:val="hybridMultilevel"/>
    <w:tmpl w:val="2D463D30"/>
    <w:lvl w:ilvl="0" w:tplc="123A7B2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4506FF"/>
    <w:multiLevelType w:val="multilevel"/>
    <w:tmpl w:val="8CCAAA92"/>
    <w:lvl w:ilvl="0">
      <w:start w:val="1"/>
      <w:numFmt w:val="decimal"/>
      <w:lvlText w:val="%1"/>
      <w:lvlJc w:val="left"/>
      <w:pPr>
        <w:ind w:left="920" w:hanging="5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C5108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1446661"/>
    <w:multiLevelType w:val="multilevel"/>
    <w:tmpl w:val="093C975A"/>
    <w:styleLink w:val="Sub-subbullet"/>
    <w:lvl w:ilvl="0">
      <w:start w:val="1"/>
      <w:numFmt w:val="bullet"/>
      <w:lvlText w:val=""/>
      <w:lvlJc w:val="left"/>
      <w:pPr>
        <w:ind w:left="720" w:hanging="360"/>
      </w:pPr>
      <w:rPr>
        <w:rFonts w:ascii="Wingdings" w:hAnsi="Wingdings" w:hint="default"/>
        <w:color w:val="004B8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A914060"/>
    <w:multiLevelType w:val="multilevel"/>
    <w:tmpl w:val="4B568A28"/>
    <w:lvl w:ilvl="0">
      <w:start w:val="1"/>
      <w:numFmt w:val="decimal"/>
      <w:lvlText w:val="%1"/>
      <w:lvlJc w:val="left"/>
      <w:pPr>
        <w:ind w:left="397" w:hanging="397"/>
      </w:pPr>
      <w:rPr>
        <w:rFonts w:ascii="Arial" w:hAnsi="Arial" w:hint="default"/>
        <w:b/>
        <w:i w:val="0"/>
        <w:color w:val="FFFFFF" w:themeColor="background1"/>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544F62"/>
    <w:multiLevelType w:val="hybridMultilevel"/>
    <w:tmpl w:val="6A9652A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01E365B"/>
    <w:multiLevelType w:val="hybridMultilevel"/>
    <w:tmpl w:val="C26E9A1E"/>
    <w:lvl w:ilvl="0" w:tplc="CC0A412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CE785C"/>
    <w:multiLevelType w:val="hybridMultilevel"/>
    <w:tmpl w:val="1E4E04BE"/>
    <w:lvl w:ilvl="0" w:tplc="4A44A9B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6907E4"/>
    <w:multiLevelType w:val="hybridMultilevel"/>
    <w:tmpl w:val="D2C08DCE"/>
    <w:lvl w:ilvl="0" w:tplc="616E0E3E">
      <w:start w:val="1"/>
      <w:numFmt w:val="decimal"/>
      <w:pStyle w:val="Heading1"/>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08559F"/>
    <w:multiLevelType w:val="hybridMultilevel"/>
    <w:tmpl w:val="DD9C60E6"/>
    <w:lvl w:ilvl="0" w:tplc="0246B2E6">
      <w:start w:val="1"/>
      <w:numFmt w:val="bullet"/>
      <w:pStyle w:val="Bullets"/>
      <w:lvlText w:val=""/>
      <w:lvlJc w:val="left"/>
      <w:pPr>
        <w:ind w:left="567" w:hanging="397"/>
      </w:pPr>
      <w:rPr>
        <w:rFonts w:ascii="Symbol" w:hAnsi="Symbol" w:hint="default"/>
        <w:color w:val="E63329"/>
      </w:rPr>
    </w:lvl>
    <w:lvl w:ilvl="1" w:tplc="BE065E82">
      <w:start w:val="1"/>
      <w:numFmt w:val="bullet"/>
      <w:lvlText w:val="­"/>
      <w:lvlJc w:val="left"/>
      <w:pPr>
        <w:tabs>
          <w:tab w:val="num" w:pos="1259"/>
        </w:tabs>
        <w:ind w:left="1259" w:hanging="360"/>
      </w:pPr>
      <w:rPr>
        <w:rFonts w:ascii="Courier New" w:hAnsi="Courier New" w:hint="default"/>
      </w:rPr>
    </w:lvl>
    <w:lvl w:ilvl="2" w:tplc="04090005" w:tentative="1">
      <w:start w:val="1"/>
      <w:numFmt w:val="bullet"/>
      <w:lvlText w:val=""/>
      <w:lvlJc w:val="left"/>
      <w:pPr>
        <w:tabs>
          <w:tab w:val="num" w:pos="1979"/>
        </w:tabs>
        <w:ind w:left="1979" w:hanging="360"/>
      </w:pPr>
      <w:rPr>
        <w:rFonts w:ascii="Wingdings" w:hAnsi="Wingdings" w:hint="default"/>
      </w:rPr>
    </w:lvl>
    <w:lvl w:ilvl="3" w:tplc="04090001" w:tentative="1">
      <w:start w:val="1"/>
      <w:numFmt w:val="bullet"/>
      <w:lvlText w:val=""/>
      <w:lvlJc w:val="left"/>
      <w:pPr>
        <w:tabs>
          <w:tab w:val="num" w:pos="2699"/>
        </w:tabs>
        <w:ind w:left="2699" w:hanging="360"/>
      </w:pPr>
      <w:rPr>
        <w:rFonts w:ascii="Symbol" w:hAnsi="Symbol" w:hint="default"/>
      </w:rPr>
    </w:lvl>
    <w:lvl w:ilvl="4" w:tplc="04090003" w:tentative="1">
      <w:start w:val="1"/>
      <w:numFmt w:val="bullet"/>
      <w:lvlText w:val="o"/>
      <w:lvlJc w:val="left"/>
      <w:pPr>
        <w:tabs>
          <w:tab w:val="num" w:pos="3419"/>
        </w:tabs>
        <w:ind w:left="3419" w:hanging="360"/>
      </w:pPr>
      <w:rPr>
        <w:rFonts w:ascii="Courier New" w:hAnsi="Courier New" w:cs="Courier New" w:hint="default"/>
      </w:rPr>
    </w:lvl>
    <w:lvl w:ilvl="5" w:tplc="04090005" w:tentative="1">
      <w:start w:val="1"/>
      <w:numFmt w:val="bullet"/>
      <w:lvlText w:val=""/>
      <w:lvlJc w:val="left"/>
      <w:pPr>
        <w:tabs>
          <w:tab w:val="num" w:pos="4139"/>
        </w:tabs>
        <w:ind w:left="4139" w:hanging="360"/>
      </w:pPr>
      <w:rPr>
        <w:rFonts w:ascii="Wingdings" w:hAnsi="Wingdings" w:hint="default"/>
      </w:rPr>
    </w:lvl>
    <w:lvl w:ilvl="6" w:tplc="04090001" w:tentative="1">
      <w:start w:val="1"/>
      <w:numFmt w:val="bullet"/>
      <w:lvlText w:val=""/>
      <w:lvlJc w:val="left"/>
      <w:pPr>
        <w:tabs>
          <w:tab w:val="num" w:pos="4859"/>
        </w:tabs>
        <w:ind w:left="4859" w:hanging="360"/>
      </w:pPr>
      <w:rPr>
        <w:rFonts w:ascii="Symbol" w:hAnsi="Symbol" w:hint="default"/>
      </w:rPr>
    </w:lvl>
    <w:lvl w:ilvl="7" w:tplc="04090003" w:tentative="1">
      <w:start w:val="1"/>
      <w:numFmt w:val="bullet"/>
      <w:lvlText w:val="o"/>
      <w:lvlJc w:val="left"/>
      <w:pPr>
        <w:tabs>
          <w:tab w:val="num" w:pos="5579"/>
        </w:tabs>
        <w:ind w:left="5579" w:hanging="360"/>
      </w:pPr>
      <w:rPr>
        <w:rFonts w:ascii="Courier New" w:hAnsi="Courier New" w:cs="Courier New" w:hint="default"/>
      </w:rPr>
    </w:lvl>
    <w:lvl w:ilvl="8" w:tplc="04090005" w:tentative="1">
      <w:start w:val="1"/>
      <w:numFmt w:val="bullet"/>
      <w:lvlText w:val=""/>
      <w:lvlJc w:val="left"/>
      <w:pPr>
        <w:tabs>
          <w:tab w:val="num" w:pos="6299"/>
        </w:tabs>
        <w:ind w:left="6299" w:hanging="360"/>
      </w:pPr>
      <w:rPr>
        <w:rFonts w:ascii="Wingdings" w:hAnsi="Wingdings" w:hint="default"/>
      </w:rPr>
    </w:lvl>
  </w:abstractNum>
  <w:abstractNum w:abstractNumId="20" w15:restartNumberingAfterBreak="0">
    <w:nsid w:val="39175594"/>
    <w:multiLevelType w:val="hybridMultilevel"/>
    <w:tmpl w:val="4B707736"/>
    <w:lvl w:ilvl="0" w:tplc="A1E09E5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3E4B24"/>
    <w:multiLevelType w:val="hybridMultilevel"/>
    <w:tmpl w:val="CDA6D49C"/>
    <w:lvl w:ilvl="0" w:tplc="6DB06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8F75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CE72B1F"/>
    <w:multiLevelType w:val="hybridMultilevel"/>
    <w:tmpl w:val="1B3A05AA"/>
    <w:lvl w:ilvl="0" w:tplc="0C242D8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5179F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17027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28122B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0A65D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78E66B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880277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F64682C"/>
    <w:multiLevelType w:val="multilevel"/>
    <w:tmpl w:val="8CCAAA92"/>
    <w:lvl w:ilvl="0">
      <w:start w:val="1"/>
      <w:numFmt w:val="decimal"/>
      <w:lvlText w:val="%1"/>
      <w:lvlJc w:val="left"/>
      <w:pPr>
        <w:ind w:left="920" w:hanging="5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0923F9A"/>
    <w:multiLevelType w:val="hybridMultilevel"/>
    <w:tmpl w:val="17509832"/>
    <w:lvl w:ilvl="0" w:tplc="5F1E5F94">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C368D4"/>
    <w:multiLevelType w:val="multilevel"/>
    <w:tmpl w:val="64B052CE"/>
    <w:lvl w:ilvl="0">
      <w:start w:val="1"/>
      <w:numFmt w:val="decimal"/>
      <w:lvlText w:val="%1"/>
      <w:lvlJc w:val="left"/>
      <w:pPr>
        <w:ind w:left="567"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DEA319B"/>
    <w:multiLevelType w:val="hybridMultilevel"/>
    <w:tmpl w:val="00FC32DA"/>
    <w:lvl w:ilvl="0" w:tplc="4328A9EA">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FC1D6B"/>
    <w:multiLevelType w:val="hybridMultilevel"/>
    <w:tmpl w:val="E7CC1334"/>
    <w:lvl w:ilvl="0" w:tplc="21367702">
      <w:start w:val="1"/>
      <w:numFmt w:val="bullet"/>
      <w:pStyle w:val="Bulletsintable"/>
      <w:lvlText w:val=""/>
      <w:lvlJc w:val="left"/>
      <w:pPr>
        <w:ind w:left="284" w:hanging="284"/>
      </w:pPr>
      <w:rPr>
        <w:rFonts w:ascii="Symbol" w:hAnsi="Symbol" w:hint="default"/>
        <w:color w:val="E6332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4C117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2C3167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65B6EF8"/>
    <w:multiLevelType w:val="hybridMultilevel"/>
    <w:tmpl w:val="A27E5928"/>
    <w:lvl w:ilvl="0" w:tplc="02E6899C">
      <w:start w:val="1"/>
      <w:numFmt w:val="bullet"/>
      <w:pStyle w:val="SubBullets"/>
      <w:lvlText w:val="­"/>
      <w:lvlJc w:val="left"/>
      <w:pPr>
        <w:ind w:left="851" w:hanging="284"/>
      </w:pPr>
      <w:rPr>
        <w:rFonts w:ascii="Courier New" w:hAnsi="Courier New" w:hint="default"/>
        <w:color w:val="E6332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B05F8F"/>
    <w:multiLevelType w:val="multilevel"/>
    <w:tmpl w:val="093C975A"/>
    <w:styleLink w:val="StyleSub-subbulletOutlinenumbered12ptLeft237cm"/>
    <w:lvl w:ilvl="0">
      <w:start w:val="1"/>
      <w:numFmt w:val="bullet"/>
      <w:lvlText w:val=""/>
      <w:lvlJc w:val="left"/>
      <w:pPr>
        <w:ind w:left="1800" w:hanging="360"/>
      </w:pPr>
      <w:rPr>
        <w:rFonts w:ascii="Wingdings" w:hAnsi="Wingdings"/>
        <w:color w:val="004B8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A97604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AA7576B"/>
    <w:multiLevelType w:val="hybridMultilevel"/>
    <w:tmpl w:val="8CCAAA92"/>
    <w:lvl w:ilvl="0" w:tplc="5F1E5F94">
      <w:start w:val="1"/>
      <w:numFmt w:val="decimal"/>
      <w:lvlText w:val="%1"/>
      <w:lvlJc w:val="left"/>
      <w:pPr>
        <w:ind w:left="920" w:hanging="5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ADA7808"/>
    <w:multiLevelType w:val="hybridMultilevel"/>
    <w:tmpl w:val="1D942418"/>
    <w:lvl w:ilvl="0" w:tplc="C18837D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DC4E09"/>
    <w:multiLevelType w:val="hybridMultilevel"/>
    <w:tmpl w:val="F9FE1094"/>
    <w:lvl w:ilvl="0" w:tplc="6DB062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65C6B43"/>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691783B"/>
    <w:multiLevelType w:val="hybridMultilevel"/>
    <w:tmpl w:val="7A34B72C"/>
    <w:lvl w:ilvl="0" w:tplc="0C242D8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FC043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78D67F7E"/>
    <w:multiLevelType w:val="hybridMultilevel"/>
    <w:tmpl w:val="2F58CD28"/>
    <w:lvl w:ilvl="0" w:tplc="D242CDC8">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B0153C"/>
    <w:multiLevelType w:val="hybridMultilevel"/>
    <w:tmpl w:val="464C67AE"/>
    <w:lvl w:ilvl="0" w:tplc="DAA45618">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8" w15:restartNumberingAfterBreak="0">
    <w:nsid w:val="7F0F2E1C"/>
    <w:multiLevelType w:val="hybridMultilevel"/>
    <w:tmpl w:val="4B568A28"/>
    <w:lvl w:ilvl="0" w:tplc="DB90A040">
      <w:start w:val="1"/>
      <w:numFmt w:val="decimal"/>
      <w:lvlText w:val="%1"/>
      <w:lvlJc w:val="left"/>
      <w:pPr>
        <w:ind w:left="397" w:hanging="397"/>
      </w:pPr>
      <w:rPr>
        <w:rFonts w:ascii="Arial" w:hAnsi="Arial" w:hint="default"/>
        <w:b/>
        <w:i w:val="0"/>
        <w:color w:val="FFFFFF" w:themeColor="background1"/>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2444993">
    <w:abstractNumId w:val="19"/>
  </w:num>
  <w:num w:numId="2" w16cid:durableId="563295716">
    <w:abstractNumId w:val="13"/>
  </w:num>
  <w:num w:numId="3" w16cid:durableId="681472934">
    <w:abstractNumId w:val="38"/>
  </w:num>
  <w:num w:numId="4" w16cid:durableId="2101367493">
    <w:abstractNumId w:val="48"/>
  </w:num>
  <w:num w:numId="5" w16cid:durableId="683556999">
    <w:abstractNumId w:val="37"/>
  </w:num>
  <w:num w:numId="6" w16cid:durableId="758067612">
    <w:abstractNumId w:val="34"/>
  </w:num>
  <w:num w:numId="7" w16cid:durableId="1451632397">
    <w:abstractNumId w:val="18"/>
  </w:num>
  <w:num w:numId="8" w16cid:durableId="444732820">
    <w:abstractNumId w:val="14"/>
  </w:num>
  <w:num w:numId="9" w16cid:durableId="1294169761">
    <w:abstractNumId w:val="7"/>
  </w:num>
  <w:num w:numId="10" w16cid:durableId="75639115">
    <w:abstractNumId w:val="17"/>
  </w:num>
  <w:num w:numId="11" w16cid:durableId="1909921573">
    <w:abstractNumId w:val="47"/>
  </w:num>
  <w:num w:numId="12" w16cid:durableId="1209881951">
    <w:abstractNumId w:val="20"/>
  </w:num>
  <w:num w:numId="13" w16cid:durableId="225991750">
    <w:abstractNumId w:val="41"/>
  </w:num>
  <w:num w:numId="14" w16cid:durableId="1769499765">
    <w:abstractNumId w:val="33"/>
  </w:num>
  <w:num w:numId="15" w16cid:durableId="1737969293">
    <w:abstractNumId w:val="8"/>
  </w:num>
  <w:num w:numId="16" w16cid:durableId="1421298095">
    <w:abstractNumId w:val="46"/>
  </w:num>
  <w:num w:numId="17" w16cid:durableId="506025031">
    <w:abstractNumId w:val="10"/>
  </w:num>
  <w:num w:numId="18" w16cid:durableId="1376615498">
    <w:abstractNumId w:val="16"/>
  </w:num>
  <w:num w:numId="19" w16cid:durableId="1761214597">
    <w:abstractNumId w:val="23"/>
  </w:num>
  <w:num w:numId="20" w16cid:durableId="1322780028">
    <w:abstractNumId w:val="32"/>
  </w:num>
  <w:num w:numId="21" w16cid:durableId="1208297340">
    <w:abstractNumId w:val="44"/>
  </w:num>
  <w:num w:numId="22" w16cid:durableId="489448235">
    <w:abstractNumId w:val="31"/>
  </w:num>
  <w:num w:numId="23" w16cid:durableId="293871842">
    <w:abstractNumId w:val="3"/>
  </w:num>
  <w:num w:numId="24" w16cid:durableId="1730878402">
    <w:abstractNumId w:val="11"/>
  </w:num>
  <w:num w:numId="25" w16cid:durableId="1577327009">
    <w:abstractNumId w:val="40"/>
  </w:num>
  <w:num w:numId="26" w16cid:durableId="1959604470">
    <w:abstractNumId w:val="30"/>
  </w:num>
  <w:num w:numId="27" w16cid:durableId="4405536">
    <w:abstractNumId w:val="1"/>
  </w:num>
  <w:num w:numId="28" w16cid:durableId="28183515">
    <w:abstractNumId w:val="36"/>
  </w:num>
  <w:num w:numId="29" w16cid:durableId="1721854797">
    <w:abstractNumId w:val="45"/>
  </w:num>
  <w:num w:numId="30" w16cid:durableId="698311581">
    <w:abstractNumId w:val="2"/>
  </w:num>
  <w:num w:numId="31" w16cid:durableId="1446775642">
    <w:abstractNumId w:val="26"/>
  </w:num>
  <w:num w:numId="32" w16cid:durableId="564725992">
    <w:abstractNumId w:val="9"/>
  </w:num>
  <w:num w:numId="33" w16cid:durableId="677269072">
    <w:abstractNumId w:val="5"/>
  </w:num>
  <w:num w:numId="34" w16cid:durableId="1661348644">
    <w:abstractNumId w:val="27"/>
  </w:num>
  <w:num w:numId="35" w16cid:durableId="1323895220">
    <w:abstractNumId w:val="6"/>
  </w:num>
  <w:num w:numId="36" w16cid:durableId="1475874400">
    <w:abstractNumId w:val="28"/>
  </w:num>
  <w:num w:numId="37" w16cid:durableId="1015963079">
    <w:abstractNumId w:val="39"/>
  </w:num>
  <w:num w:numId="38" w16cid:durableId="332489465">
    <w:abstractNumId w:val="24"/>
  </w:num>
  <w:num w:numId="39" w16cid:durableId="906844001">
    <w:abstractNumId w:val="12"/>
  </w:num>
  <w:num w:numId="40" w16cid:durableId="79571660">
    <w:abstractNumId w:val="25"/>
  </w:num>
  <w:num w:numId="41" w16cid:durableId="1444232101">
    <w:abstractNumId w:val="35"/>
  </w:num>
  <w:num w:numId="42" w16cid:durableId="1103501112">
    <w:abstractNumId w:val="29"/>
  </w:num>
  <w:num w:numId="43" w16cid:durableId="2023627845">
    <w:abstractNumId w:val="4"/>
  </w:num>
  <w:num w:numId="44" w16cid:durableId="1740203517">
    <w:abstractNumId w:val="22"/>
  </w:num>
  <w:num w:numId="45" w16cid:durableId="1347444194">
    <w:abstractNumId w:val="43"/>
  </w:num>
  <w:num w:numId="46" w16cid:durableId="1803688177">
    <w:abstractNumId w:val="0"/>
  </w:num>
  <w:num w:numId="47" w16cid:durableId="907883102">
    <w:abstractNumId w:val="42"/>
  </w:num>
  <w:num w:numId="48" w16cid:durableId="26954964">
    <w:abstractNumId w:val="21"/>
  </w:num>
  <w:num w:numId="49" w16cid:durableId="411974804">
    <w:abstractNumId w:val="15"/>
  </w:num>
  <w:num w:numId="50" w16cid:durableId="2096974050">
    <w:abstractNumId w:val="37"/>
  </w:num>
  <w:num w:numId="51" w16cid:durableId="540361970">
    <w:abstractNumId w:val="3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6E"/>
    <w:rsid w:val="00001BB4"/>
    <w:rsid w:val="00022B54"/>
    <w:rsid w:val="00022EE3"/>
    <w:rsid w:val="00033F01"/>
    <w:rsid w:val="0003624C"/>
    <w:rsid w:val="00044712"/>
    <w:rsid w:val="00045B17"/>
    <w:rsid w:val="00051FDA"/>
    <w:rsid w:val="00082FC3"/>
    <w:rsid w:val="00090F95"/>
    <w:rsid w:val="000940F9"/>
    <w:rsid w:val="00097132"/>
    <w:rsid w:val="000B432F"/>
    <w:rsid w:val="000C0B72"/>
    <w:rsid w:val="000F57C9"/>
    <w:rsid w:val="000F7CC5"/>
    <w:rsid w:val="00117C80"/>
    <w:rsid w:val="0014215F"/>
    <w:rsid w:val="00146203"/>
    <w:rsid w:val="001502F1"/>
    <w:rsid w:val="0017730D"/>
    <w:rsid w:val="0018199C"/>
    <w:rsid w:val="00181D0B"/>
    <w:rsid w:val="001A5B05"/>
    <w:rsid w:val="001B22E4"/>
    <w:rsid w:val="001B49D0"/>
    <w:rsid w:val="001B4DDB"/>
    <w:rsid w:val="001D3306"/>
    <w:rsid w:val="001D6F16"/>
    <w:rsid w:val="001D7959"/>
    <w:rsid w:val="001E2660"/>
    <w:rsid w:val="00201569"/>
    <w:rsid w:val="00210C0D"/>
    <w:rsid w:val="00214888"/>
    <w:rsid w:val="00217451"/>
    <w:rsid w:val="00233384"/>
    <w:rsid w:val="00233794"/>
    <w:rsid w:val="00235769"/>
    <w:rsid w:val="00247B34"/>
    <w:rsid w:val="00262E7C"/>
    <w:rsid w:val="0026316E"/>
    <w:rsid w:val="002757C0"/>
    <w:rsid w:val="002A104A"/>
    <w:rsid w:val="002A63EF"/>
    <w:rsid w:val="002B0987"/>
    <w:rsid w:val="002B3709"/>
    <w:rsid w:val="002D26A4"/>
    <w:rsid w:val="00303933"/>
    <w:rsid w:val="00306F09"/>
    <w:rsid w:val="00315694"/>
    <w:rsid w:val="00327EBA"/>
    <w:rsid w:val="00346C10"/>
    <w:rsid w:val="00350721"/>
    <w:rsid w:val="00350F98"/>
    <w:rsid w:val="003550FC"/>
    <w:rsid w:val="00373654"/>
    <w:rsid w:val="003A6C55"/>
    <w:rsid w:val="003C45EE"/>
    <w:rsid w:val="003C743B"/>
    <w:rsid w:val="003E23AB"/>
    <w:rsid w:val="003E2BBF"/>
    <w:rsid w:val="003F6614"/>
    <w:rsid w:val="003F7E1B"/>
    <w:rsid w:val="00403B5C"/>
    <w:rsid w:val="00406BC4"/>
    <w:rsid w:val="00407216"/>
    <w:rsid w:val="00410A8B"/>
    <w:rsid w:val="00414157"/>
    <w:rsid w:val="00425B7D"/>
    <w:rsid w:val="00427C8A"/>
    <w:rsid w:val="00432BDF"/>
    <w:rsid w:val="0043324B"/>
    <w:rsid w:val="004631DB"/>
    <w:rsid w:val="0046704E"/>
    <w:rsid w:val="00474CEB"/>
    <w:rsid w:val="00485F50"/>
    <w:rsid w:val="004A0CB1"/>
    <w:rsid w:val="004B07F9"/>
    <w:rsid w:val="004B1261"/>
    <w:rsid w:val="004C1717"/>
    <w:rsid w:val="004C25A8"/>
    <w:rsid w:val="004C586C"/>
    <w:rsid w:val="0050227D"/>
    <w:rsid w:val="0050725C"/>
    <w:rsid w:val="00515CA7"/>
    <w:rsid w:val="0055450E"/>
    <w:rsid w:val="00561DDF"/>
    <w:rsid w:val="00571BBD"/>
    <w:rsid w:val="0057331D"/>
    <w:rsid w:val="005929AD"/>
    <w:rsid w:val="00594936"/>
    <w:rsid w:val="005B65E3"/>
    <w:rsid w:val="005C014F"/>
    <w:rsid w:val="005D51D3"/>
    <w:rsid w:val="005D7D28"/>
    <w:rsid w:val="005E06E1"/>
    <w:rsid w:val="005F4547"/>
    <w:rsid w:val="005F7141"/>
    <w:rsid w:val="006077A5"/>
    <w:rsid w:val="00611607"/>
    <w:rsid w:val="00624B0A"/>
    <w:rsid w:val="00640174"/>
    <w:rsid w:val="0065075B"/>
    <w:rsid w:val="006548F6"/>
    <w:rsid w:val="0065665A"/>
    <w:rsid w:val="00663D08"/>
    <w:rsid w:val="00664C6A"/>
    <w:rsid w:val="0067616A"/>
    <w:rsid w:val="006959FA"/>
    <w:rsid w:val="006D09D1"/>
    <w:rsid w:val="006E70D2"/>
    <w:rsid w:val="006E7771"/>
    <w:rsid w:val="006F495C"/>
    <w:rsid w:val="006F743B"/>
    <w:rsid w:val="00715E2B"/>
    <w:rsid w:val="00745660"/>
    <w:rsid w:val="007653B6"/>
    <w:rsid w:val="007748F5"/>
    <w:rsid w:val="00774F59"/>
    <w:rsid w:val="00790B54"/>
    <w:rsid w:val="007A493B"/>
    <w:rsid w:val="007A49C8"/>
    <w:rsid w:val="007C0506"/>
    <w:rsid w:val="007D1445"/>
    <w:rsid w:val="007D460E"/>
    <w:rsid w:val="007D5B68"/>
    <w:rsid w:val="007D5C3C"/>
    <w:rsid w:val="007E658C"/>
    <w:rsid w:val="008102D5"/>
    <w:rsid w:val="00816955"/>
    <w:rsid w:val="00823176"/>
    <w:rsid w:val="0083595E"/>
    <w:rsid w:val="008446DB"/>
    <w:rsid w:val="00857CEE"/>
    <w:rsid w:val="0086328A"/>
    <w:rsid w:val="00863647"/>
    <w:rsid w:val="00876B86"/>
    <w:rsid w:val="008839D3"/>
    <w:rsid w:val="00895F9F"/>
    <w:rsid w:val="0089719A"/>
    <w:rsid w:val="008B0B7F"/>
    <w:rsid w:val="008C409B"/>
    <w:rsid w:val="00901DFE"/>
    <w:rsid w:val="0091125A"/>
    <w:rsid w:val="00924659"/>
    <w:rsid w:val="009303BD"/>
    <w:rsid w:val="00985862"/>
    <w:rsid w:val="009A0174"/>
    <w:rsid w:val="009B0C37"/>
    <w:rsid w:val="009B6F10"/>
    <w:rsid w:val="009B7F6D"/>
    <w:rsid w:val="009E22D4"/>
    <w:rsid w:val="009E37E3"/>
    <w:rsid w:val="009F17C4"/>
    <w:rsid w:val="00A02380"/>
    <w:rsid w:val="00A12AE5"/>
    <w:rsid w:val="00A133EA"/>
    <w:rsid w:val="00A2669D"/>
    <w:rsid w:val="00A36767"/>
    <w:rsid w:val="00A439F1"/>
    <w:rsid w:val="00A706C1"/>
    <w:rsid w:val="00A8040A"/>
    <w:rsid w:val="00A8246E"/>
    <w:rsid w:val="00A82B0F"/>
    <w:rsid w:val="00A90618"/>
    <w:rsid w:val="00AA410A"/>
    <w:rsid w:val="00AD01F6"/>
    <w:rsid w:val="00B005DB"/>
    <w:rsid w:val="00B13BEB"/>
    <w:rsid w:val="00B17654"/>
    <w:rsid w:val="00B17A74"/>
    <w:rsid w:val="00B201EB"/>
    <w:rsid w:val="00B221DA"/>
    <w:rsid w:val="00B34052"/>
    <w:rsid w:val="00B35E19"/>
    <w:rsid w:val="00B45DFF"/>
    <w:rsid w:val="00B51FEC"/>
    <w:rsid w:val="00B57BBF"/>
    <w:rsid w:val="00B64D22"/>
    <w:rsid w:val="00B726E5"/>
    <w:rsid w:val="00B9275A"/>
    <w:rsid w:val="00BA1284"/>
    <w:rsid w:val="00BB55BC"/>
    <w:rsid w:val="00BC72F5"/>
    <w:rsid w:val="00BD34CA"/>
    <w:rsid w:val="00BD36D5"/>
    <w:rsid w:val="00BD7D47"/>
    <w:rsid w:val="00BE5FFF"/>
    <w:rsid w:val="00BE7A2C"/>
    <w:rsid w:val="00C05137"/>
    <w:rsid w:val="00C14125"/>
    <w:rsid w:val="00C271E6"/>
    <w:rsid w:val="00C331A8"/>
    <w:rsid w:val="00C43FB1"/>
    <w:rsid w:val="00C53C37"/>
    <w:rsid w:val="00C557E6"/>
    <w:rsid w:val="00C67F88"/>
    <w:rsid w:val="00C9034B"/>
    <w:rsid w:val="00CE0A69"/>
    <w:rsid w:val="00D0789F"/>
    <w:rsid w:val="00D07DD3"/>
    <w:rsid w:val="00D12256"/>
    <w:rsid w:val="00D14FD8"/>
    <w:rsid w:val="00D16524"/>
    <w:rsid w:val="00D16EB1"/>
    <w:rsid w:val="00D23523"/>
    <w:rsid w:val="00D2745A"/>
    <w:rsid w:val="00D433DA"/>
    <w:rsid w:val="00D544FA"/>
    <w:rsid w:val="00D76D1C"/>
    <w:rsid w:val="00D81CA5"/>
    <w:rsid w:val="00D9475F"/>
    <w:rsid w:val="00D94908"/>
    <w:rsid w:val="00D96F8A"/>
    <w:rsid w:val="00DD2C13"/>
    <w:rsid w:val="00DF6C5F"/>
    <w:rsid w:val="00E155A8"/>
    <w:rsid w:val="00E16E5C"/>
    <w:rsid w:val="00E3163C"/>
    <w:rsid w:val="00E31822"/>
    <w:rsid w:val="00E363FC"/>
    <w:rsid w:val="00E73243"/>
    <w:rsid w:val="00E74F67"/>
    <w:rsid w:val="00E91827"/>
    <w:rsid w:val="00E91828"/>
    <w:rsid w:val="00EA3EC9"/>
    <w:rsid w:val="00EA73FB"/>
    <w:rsid w:val="00EC2876"/>
    <w:rsid w:val="00EC28A5"/>
    <w:rsid w:val="00EC5E96"/>
    <w:rsid w:val="00EC6C74"/>
    <w:rsid w:val="00ED3C30"/>
    <w:rsid w:val="00F00E86"/>
    <w:rsid w:val="00F06A93"/>
    <w:rsid w:val="00F1626D"/>
    <w:rsid w:val="00F1742A"/>
    <w:rsid w:val="00F413C7"/>
    <w:rsid w:val="00F510F9"/>
    <w:rsid w:val="00F82293"/>
    <w:rsid w:val="00F83D97"/>
    <w:rsid w:val="00F85F0D"/>
    <w:rsid w:val="00F8632D"/>
    <w:rsid w:val="00F9081D"/>
    <w:rsid w:val="00FD50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E1276"/>
  <w15:docId w15:val="{168B26D7-8482-4E01-A59D-4FE105084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uiPriority="99"/>
    <w:lsdException w:name="Smart Link" w:semiHidden="1" w:uiPriority="99" w:unhideWhenUsed="1"/>
  </w:latentStyles>
  <w:style w:type="paragraph" w:default="1" w:styleId="Normal">
    <w:name w:val="Normal"/>
    <w:qFormat/>
    <w:rsid w:val="00895F9F"/>
    <w:pPr>
      <w:jc w:val="both"/>
    </w:pPr>
    <w:rPr>
      <w:rFonts w:ascii="Barlow" w:hAnsi="Barlow"/>
      <w:color w:val="404040" w:themeColor="text1" w:themeTint="BF"/>
      <w:sz w:val="24"/>
      <w:szCs w:val="24"/>
      <w:lang w:eastAsia="en-US"/>
    </w:rPr>
  </w:style>
  <w:style w:type="paragraph" w:styleId="Heading1">
    <w:name w:val="heading 1"/>
    <w:basedOn w:val="Normal"/>
    <w:next w:val="Normal"/>
    <w:link w:val="Heading1Char"/>
    <w:qFormat/>
    <w:rsid w:val="00895F9F"/>
    <w:pPr>
      <w:keepNext/>
      <w:numPr>
        <w:numId w:val="7"/>
      </w:numPr>
      <w:pBdr>
        <w:bottom w:val="single" w:sz="4" w:space="4" w:color="004B8B"/>
      </w:pBdr>
      <w:jc w:val="left"/>
      <w:outlineLvl w:val="0"/>
    </w:pPr>
    <w:rPr>
      <w:rFonts w:ascii="Barlow SemiBold" w:hAnsi="Barlow SemiBold" w:cs="Arial"/>
      <w:bCs/>
      <w:color w:val="004B8B"/>
      <w:kern w:val="32"/>
      <w:sz w:val="40"/>
      <w:szCs w:val="32"/>
    </w:rPr>
  </w:style>
  <w:style w:type="paragraph" w:styleId="Heading2">
    <w:name w:val="heading 2"/>
    <w:basedOn w:val="Normal"/>
    <w:next w:val="Normal"/>
    <w:link w:val="Heading2Char"/>
    <w:qFormat/>
    <w:rsid w:val="00895F9F"/>
    <w:pPr>
      <w:keepNext/>
      <w:tabs>
        <w:tab w:val="left" w:pos="567"/>
      </w:tabs>
      <w:jc w:val="left"/>
      <w:outlineLvl w:val="1"/>
    </w:pPr>
    <w:rPr>
      <w:rFonts w:ascii="Barlow SemiBold" w:hAnsi="Barlow SemiBold" w:cs="Arial"/>
      <w:bCs/>
      <w:iCs/>
      <w:color w:val="004B8B"/>
      <w:szCs w:val="28"/>
    </w:rPr>
  </w:style>
  <w:style w:type="paragraph" w:styleId="Heading3">
    <w:name w:val="heading 3"/>
    <w:basedOn w:val="Normal"/>
    <w:next w:val="Normal"/>
    <w:qFormat/>
    <w:rsid w:val="00D544FA"/>
    <w:pPr>
      <w:keepNext/>
      <w:jc w:val="left"/>
      <w:outlineLvl w:val="2"/>
    </w:pPr>
    <w:rPr>
      <w:rFonts w:cs="Arial"/>
      <w:bCs/>
      <w:i/>
      <w:color w:val="004B8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qFormat/>
    <w:rsid w:val="00D14FD8"/>
    <w:pPr>
      <w:numPr>
        <w:numId w:val="1"/>
      </w:numPr>
      <w:spacing w:after="120"/>
    </w:pPr>
  </w:style>
  <w:style w:type="paragraph" w:styleId="Footer">
    <w:name w:val="footer"/>
    <w:basedOn w:val="Normal"/>
    <w:link w:val="FooterChar"/>
    <w:rsid w:val="0046704E"/>
    <w:pPr>
      <w:tabs>
        <w:tab w:val="center" w:pos="4153"/>
        <w:tab w:val="right" w:pos="8306"/>
      </w:tabs>
    </w:pPr>
  </w:style>
  <w:style w:type="character" w:customStyle="1" w:styleId="FooterChar">
    <w:name w:val="Footer Char"/>
    <w:basedOn w:val="DefaultParagraphFont"/>
    <w:link w:val="Footer"/>
    <w:rsid w:val="0046704E"/>
    <w:rPr>
      <w:rFonts w:ascii="Arial" w:hAnsi="Arial"/>
      <w:sz w:val="24"/>
      <w:szCs w:val="24"/>
      <w:lang w:eastAsia="en-US"/>
    </w:rPr>
  </w:style>
  <w:style w:type="paragraph" w:styleId="Header">
    <w:name w:val="header"/>
    <w:basedOn w:val="Normal"/>
    <w:link w:val="HeaderChar"/>
    <w:rsid w:val="0046704E"/>
    <w:pPr>
      <w:tabs>
        <w:tab w:val="center" w:pos="4153"/>
        <w:tab w:val="right" w:pos="8306"/>
      </w:tabs>
    </w:pPr>
  </w:style>
  <w:style w:type="character" w:customStyle="1" w:styleId="HeaderChar">
    <w:name w:val="Header Char"/>
    <w:basedOn w:val="DefaultParagraphFont"/>
    <w:link w:val="Header"/>
    <w:rsid w:val="0046704E"/>
    <w:rPr>
      <w:rFonts w:ascii="Arial" w:hAnsi="Arial"/>
      <w:sz w:val="24"/>
      <w:szCs w:val="24"/>
      <w:lang w:eastAsia="en-US"/>
    </w:rPr>
  </w:style>
  <w:style w:type="character" w:styleId="Hyperlink">
    <w:name w:val="Hyperlink"/>
    <w:basedOn w:val="DefaultParagraphFont"/>
    <w:uiPriority w:val="99"/>
    <w:rsid w:val="0046704E"/>
    <w:rPr>
      <w:rFonts w:ascii="Arial" w:hAnsi="Arial"/>
      <w:color w:val="0000FF"/>
      <w:sz w:val="24"/>
      <w:u w:val="single"/>
    </w:rPr>
  </w:style>
  <w:style w:type="paragraph" w:styleId="ListParagraph">
    <w:name w:val="List Paragraph"/>
    <w:basedOn w:val="Normal"/>
    <w:uiPriority w:val="34"/>
    <w:qFormat/>
    <w:rsid w:val="0046704E"/>
    <w:pPr>
      <w:ind w:left="720"/>
      <w:contextualSpacing/>
    </w:pPr>
  </w:style>
  <w:style w:type="character" w:styleId="PageNumber">
    <w:name w:val="page number"/>
    <w:basedOn w:val="DefaultParagraphFont"/>
    <w:rsid w:val="0046704E"/>
    <w:rPr>
      <w:rFonts w:ascii="Arial" w:hAnsi="Arial"/>
      <w:sz w:val="18"/>
    </w:rPr>
  </w:style>
  <w:style w:type="paragraph" w:customStyle="1" w:styleId="SubBullets">
    <w:name w:val="Sub Bullets"/>
    <w:basedOn w:val="Bullets"/>
    <w:qFormat/>
    <w:rsid w:val="0014215F"/>
    <w:pPr>
      <w:numPr>
        <w:numId w:val="5"/>
      </w:numPr>
    </w:pPr>
  </w:style>
  <w:style w:type="table" w:styleId="TableGrid">
    <w:name w:val="Table Grid"/>
    <w:basedOn w:val="TableNormal"/>
    <w:uiPriority w:val="39"/>
    <w:rsid w:val="00315694"/>
    <w:pPr>
      <w:spacing w:before="120" w:after="120"/>
      <w:jc w:val="both"/>
    </w:pPr>
    <w:rPr>
      <w:rFonts w:ascii="Arial" w:hAnsi="Arial"/>
      <w:sz w:val="24"/>
    </w:rPr>
    <w:tblPr>
      <w:tblBorders>
        <w:insideH w:val="single" w:sz="4" w:space="0" w:color="E63329"/>
        <w:insideV w:val="single" w:sz="4" w:space="0" w:color="E63329"/>
      </w:tblBorders>
      <w:tblCellMar>
        <w:bottom w:w="57" w:type="dxa"/>
      </w:tblCellMar>
    </w:tblPr>
    <w:tblStylePr w:type="firstRow">
      <w:rPr>
        <w:rFonts w:ascii="Arial" w:hAnsi="Arial"/>
        <w:b/>
        <w:i w:val="0"/>
        <w:color w:val="000000" w:themeColor="text1"/>
        <w:sz w:val="24"/>
      </w:rPr>
      <w:tblPr/>
      <w:tcPr>
        <w:shd w:val="clear" w:color="auto" w:fill="FAD6D4"/>
      </w:tcPr>
    </w:tblStylePr>
  </w:style>
  <w:style w:type="paragraph" w:styleId="TOC1">
    <w:name w:val="toc 1"/>
    <w:basedOn w:val="Normal"/>
    <w:next w:val="Normal"/>
    <w:autoRedefine/>
    <w:uiPriority w:val="39"/>
    <w:rsid w:val="00F06A93"/>
    <w:pPr>
      <w:spacing w:before="120" w:after="120" w:line="360" w:lineRule="auto"/>
      <w:jc w:val="left"/>
    </w:pPr>
    <w:rPr>
      <w:bCs/>
      <w:szCs w:val="20"/>
    </w:rPr>
  </w:style>
  <w:style w:type="paragraph" w:styleId="TOC2">
    <w:name w:val="toc 2"/>
    <w:basedOn w:val="Normal"/>
    <w:next w:val="Normal"/>
    <w:autoRedefine/>
    <w:uiPriority w:val="39"/>
    <w:rsid w:val="0046704E"/>
    <w:pPr>
      <w:ind w:left="240"/>
      <w:jc w:val="left"/>
    </w:pPr>
    <w:rPr>
      <w:rFonts w:asciiTheme="minorHAnsi" w:hAnsiTheme="minorHAnsi"/>
      <w:smallCaps/>
      <w:sz w:val="20"/>
      <w:szCs w:val="20"/>
    </w:rPr>
  </w:style>
  <w:style w:type="paragraph" w:styleId="TOCHeading">
    <w:name w:val="TOC Heading"/>
    <w:basedOn w:val="Heading1"/>
    <w:next w:val="Normal"/>
    <w:uiPriority w:val="39"/>
    <w:unhideWhenUsed/>
    <w:qFormat/>
    <w:rsid w:val="00895F9F"/>
    <w:pPr>
      <w:keepLines/>
      <w:spacing w:before="480" w:line="276" w:lineRule="auto"/>
      <w:outlineLvl w:val="9"/>
    </w:pPr>
    <w:rPr>
      <w:rFonts w:eastAsiaTheme="majorEastAsia" w:cstheme="majorBidi"/>
      <w:color w:val="365F91" w:themeColor="accent1" w:themeShade="BF"/>
      <w:kern w:val="0"/>
      <w:szCs w:val="28"/>
      <w:lang w:val="en-US"/>
    </w:rPr>
  </w:style>
  <w:style w:type="numbering" w:customStyle="1" w:styleId="Sub-subbullet">
    <w:name w:val="Sub-sub bullet"/>
    <w:basedOn w:val="NoList"/>
    <w:uiPriority w:val="99"/>
    <w:rsid w:val="000B432F"/>
    <w:pPr>
      <w:numPr>
        <w:numId w:val="2"/>
      </w:numPr>
    </w:pPr>
  </w:style>
  <w:style w:type="numbering" w:customStyle="1" w:styleId="StyleSub-subbulletOutlinenumbered12ptLeft237cm">
    <w:name w:val="Style Sub-sub bullet + Outline numbered 12 pt Left:  2.37 cm"/>
    <w:basedOn w:val="NoList"/>
    <w:rsid w:val="000B432F"/>
    <w:pPr>
      <w:numPr>
        <w:numId w:val="3"/>
      </w:numPr>
    </w:pPr>
  </w:style>
  <w:style w:type="paragraph" w:styleId="FootnoteText">
    <w:name w:val="footnote text"/>
    <w:basedOn w:val="Normal"/>
    <w:link w:val="FootnoteTextChar"/>
    <w:uiPriority w:val="99"/>
    <w:semiHidden/>
    <w:unhideWhenUsed/>
    <w:rsid w:val="00A90618"/>
    <w:pPr>
      <w:jc w:val="left"/>
    </w:pPr>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A90618"/>
    <w:rPr>
      <w:rFonts w:ascii="Arial" w:eastAsiaTheme="minorHAnsi" w:hAnsi="Arial" w:cstheme="minorBidi"/>
      <w:lang w:eastAsia="en-US"/>
    </w:rPr>
  </w:style>
  <w:style w:type="character" w:styleId="FootnoteReference">
    <w:name w:val="footnote reference"/>
    <w:basedOn w:val="DefaultParagraphFont"/>
    <w:uiPriority w:val="99"/>
    <w:semiHidden/>
    <w:unhideWhenUsed/>
    <w:rsid w:val="00C14125"/>
    <w:rPr>
      <w:vertAlign w:val="superscript"/>
    </w:rPr>
  </w:style>
  <w:style w:type="character" w:styleId="UnresolvedMention">
    <w:name w:val="Unresolved Mention"/>
    <w:basedOn w:val="DefaultParagraphFont"/>
    <w:uiPriority w:val="99"/>
    <w:unhideWhenUsed/>
    <w:rsid w:val="00C14125"/>
    <w:rPr>
      <w:color w:val="605E5C"/>
      <w:shd w:val="clear" w:color="auto" w:fill="E1DFDD"/>
    </w:rPr>
  </w:style>
  <w:style w:type="character" w:customStyle="1" w:styleId="Heading1Char">
    <w:name w:val="Heading 1 Char"/>
    <w:basedOn w:val="DefaultParagraphFont"/>
    <w:link w:val="Heading1"/>
    <w:rsid w:val="00895F9F"/>
    <w:rPr>
      <w:rFonts w:ascii="Barlow SemiBold" w:hAnsi="Barlow SemiBold" w:cs="Arial"/>
      <w:bCs/>
      <w:color w:val="004B8B"/>
      <w:kern w:val="32"/>
      <w:sz w:val="40"/>
      <w:szCs w:val="32"/>
      <w:lang w:eastAsia="en-US"/>
    </w:rPr>
  </w:style>
  <w:style w:type="paragraph" w:styleId="BalloonText">
    <w:name w:val="Balloon Text"/>
    <w:basedOn w:val="Normal"/>
    <w:link w:val="BalloonTextChar"/>
    <w:semiHidden/>
    <w:unhideWhenUsed/>
    <w:rsid w:val="006077A5"/>
    <w:rPr>
      <w:rFonts w:ascii="Times New Roman" w:hAnsi="Times New Roman"/>
      <w:sz w:val="18"/>
      <w:szCs w:val="18"/>
    </w:rPr>
  </w:style>
  <w:style w:type="character" w:customStyle="1" w:styleId="BalloonTextChar">
    <w:name w:val="Balloon Text Char"/>
    <w:basedOn w:val="DefaultParagraphFont"/>
    <w:link w:val="BalloonText"/>
    <w:semiHidden/>
    <w:rsid w:val="006077A5"/>
    <w:rPr>
      <w:sz w:val="18"/>
      <w:szCs w:val="18"/>
      <w:lang w:eastAsia="en-US"/>
    </w:rPr>
  </w:style>
  <w:style w:type="paragraph" w:customStyle="1" w:styleId="Bulletsintable">
    <w:name w:val="Bullets in table"/>
    <w:basedOn w:val="Bullets"/>
    <w:qFormat/>
    <w:rsid w:val="0014215F"/>
    <w:pPr>
      <w:numPr>
        <w:numId w:val="6"/>
      </w:numPr>
      <w:spacing w:after="0"/>
      <w:jc w:val="left"/>
    </w:pPr>
  </w:style>
  <w:style w:type="paragraph" w:customStyle="1" w:styleId="Appendixheader">
    <w:name w:val="Appendix header"/>
    <w:basedOn w:val="Heading1"/>
    <w:qFormat/>
    <w:rsid w:val="00F06A93"/>
    <w:pPr>
      <w:numPr>
        <w:numId w:val="0"/>
      </w:numPr>
    </w:pPr>
  </w:style>
  <w:style w:type="paragraph" w:customStyle="1" w:styleId="Footnote">
    <w:name w:val="Footnote"/>
    <w:basedOn w:val="FootnoteText"/>
    <w:qFormat/>
    <w:rsid w:val="00A90618"/>
    <w:rPr>
      <w:color w:val="004B8B"/>
    </w:rPr>
  </w:style>
  <w:style w:type="paragraph" w:customStyle="1" w:styleId="PageHeader">
    <w:name w:val="Page Header"/>
    <w:basedOn w:val="Normal"/>
    <w:qFormat/>
    <w:rsid w:val="00F00E86"/>
    <w:pPr>
      <w:jc w:val="right"/>
    </w:pPr>
    <w:rPr>
      <w:color w:val="004B8B"/>
      <w:sz w:val="20"/>
    </w:rPr>
  </w:style>
  <w:style w:type="paragraph" w:customStyle="1" w:styleId="Pageheader0">
    <w:name w:val="Page header"/>
    <w:basedOn w:val="Normal"/>
    <w:qFormat/>
    <w:rsid w:val="00F00E86"/>
  </w:style>
  <w:style w:type="paragraph" w:customStyle="1" w:styleId="Style1">
    <w:name w:val="Style1"/>
    <w:basedOn w:val="Normal"/>
    <w:qFormat/>
    <w:rsid w:val="00F00E86"/>
  </w:style>
  <w:style w:type="paragraph" w:customStyle="1" w:styleId="Pageheader2">
    <w:name w:val="Page header 2"/>
    <w:basedOn w:val="Normal"/>
    <w:qFormat/>
    <w:rsid w:val="00F00E86"/>
    <w:pPr>
      <w:jc w:val="right"/>
    </w:pPr>
    <w:rPr>
      <w:color w:val="004B8B"/>
      <w:sz w:val="20"/>
      <w:szCs w:val="20"/>
    </w:rPr>
  </w:style>
  <w:style w:type="paragraph" w:customStyle="1" w:styleId="SubBulletsintable">
    <w:name w:val="Sub Bullets in table"/>
    <w:basedOn w:val="SubBullets"/>
    <w:qFormat/>
    <w:rsid w:val="00863647"/>
    <w:pPr>
      <w:spacing w:after="0"/>
      <w:ind w:left="568"/>
      <w:jc w:val="left"/>
    </w:pPr>
  </w:style>
  <w:style w:type="paragraph" w:customStyle="1" w:styleId="Pullquote">
    <w:name w:val="Pull quote"/>
    <w:basedOn w:val="Normal"/>
    <w:qFormat/>
    <w:rsid w:val="009E37E3"/>
    <w:pPr>
      <w:pBdr>
        <w:top w:val="single" w:sz="8" w:space="6" w:color="6693B9"/>
        <w:left w:val="single" w:sz="8" w:space="6" w:color="6693B9"/>
        <w:bottom w:val="single" w:sz="8" w:space="6" w:color="6693B9"/>
        <w:right w:val="single" w:sz="8" w:space="6" w:color="6693B9"/>
      </w:pBdr>
      <w:shd w:val="clear" w:color="004B8B" w:fill="6693B9"/>
      <w:spacing w:line="360" w:lineRule="auto"/>
      <w:ind w:left="454" w:right="454"/>
    </w:pPr>
    <w:rPr>
      <w:rFonts w:ascii="Georgia" w:hAnsi="Georgia" w:cs="Arial"/>
      <w:bCs/>
      <w:i/>
      <w:color w:val="FFFFFF" w:themeColor="background1"/>
    </w:rPr>
  </w:style>
  <w:style w:type="character" w:customStyle="1" w:styleId="Heading2Char">
    <w:name w:val="Heading 2 Char"/>
    <w:basedOn w:val="DefaultParagraphFont"/>
    <w:link w:val="Heading2"/>
    <w:rsid w:val="00895F9F"/>
    <w:rPr>
      <w:rFonts w:ascii="Barlow SemiBold" w:hAnsi="Barlow SemiBold" w:cs="Arial"/>
      <w:bCs/>
      <w:iCs/>
      <w:color w:val="004B8B"/>
      <w:sz w:val="24"/>
      <w:szCs w:val="28"/>
      <w:lang w:eastAsia="en-US"/>
    </w:rPr>
  </w:style>
  <w:style w:type="paragraph" w:styleId="TOC3">
    <w:name w:val="toc 3"/>
    <w:basedOn w:val="Normal"/>
    <w:next w:val="Normal"/>
    <w:autoRedefine/>
    <w:uiPriority w:val="39"/>
    <w:unhideWhenUsed/>
    <w:rsid w:val="00F06A93"/>
    <w:pPr>
      <w:ind w:left="480"/>
      <w:jc w:val="left"/>
    </w:pPr>
    <w:rPr>
      <w:rFonts w:asciiTheme="minorHAnsi" w:hAnsiTheme="minorHAnsi"/>
      <w:i/>
      <w:iCs/>
      <w:sz w:val="20"/>
      <w:szCs w:val="20"/>
    </w:rPr>
  </w:style>
  <w:style w:type="paragraph" w:styleId="TOC9">
    <w:name w:val="toc 9"/>
    <w:basedOn w:val="Normal"/>
    <w:next w:val="Normal"/>
    <w:autoRedefine/>
    <w:uiPriority w:val="39"/>
    <w:unhideWhenUsed/>
    <w:rsid w:val="00F06A93"/>
    <w:pPr>
      <w:ind w:left="1920"/>
      <w:jc w:val="left"/>
    </w:pPr>
    <w:rPr>
      <w:rFonts w:asciiTheme="minorHAnsi" w:hAnsiTheme="minorHAnsi"/>
      <w:sz w:val="18"/>
      <w:szCs w:val="18"/>
    </w:rPr>
  </w:style>
  <w:style w:type="paragraph" w:styleId="TOC4">
    <w:name w:val="toc 4"/>
    <w:basedOn w:val="Normal"/>
    <w:next w:val="Normal"/>
    <w:autoRedefine/>
    <w:unhideWhenUsed/>
    <w:rsid w:val="00F06A93"/>
    <w:pPr>
      <w:ind w:left="720"/>
      <w:jc w:val="left"/>
    </w:pPr>
    <w:rPr>
      <w:rFonts w:asciiTheme="minorHAnsi" w:hAnsiTheme="minorHAnsi"/>
      <w:sz w:val="18"/>
      <w:szCs w:val="18"/>
    </w:rPr>
  </w:style>
  <w:style w:type="paragraph" w:styleId="TOC5">
    <w:name w:val="toc 5"/>
    <w:basedOn w:val="Normal"/>
    <w:next w:val="Normal"/>
    <w:autoRedefine/>
    <w:unhideWhenUsed/>
    <w:rsid w:val="00F06A93"/>
    <w:pPr>
      <w:ind w:left="960"/>
      <w:jc w:val="left"/>
    </w:pPr>
    <w:rPr>
      <w:rFonts w:asciiTheme="minorHAnsi" w:hAnsiTheme="minorHAnsi"/>
      <w:sz w:val="18"/>
      <w:szCs w:val="18"/>
    </w:rPr>
  </w:style>
  <w:style w:type="paragraph" w:styleId="TOC6">
    <w:name w:val="toc 6"/>
    <w:basedOn w:val="Normal"/>
    <w:next w:val="Normal"/>
    <w:autoRedefine/>
    <w:unhideWhenUsed/>
    <w:rsid w:val="00F06A93"/>
    <w:pPr>
      <w:ind w:left="1200"/>
      <w:jc w:val="left"/>
    </w:pPr>
    <w:rPr>
      <w:rFonts w:asciiTheme="minorHAnsi" w:hAnsiTheme="minorHAnsi"/>
      <w:sz w:val="18"/>
      <w:szCs w:val="18"/>
    </w:rPr>
  </w:style>
  <w:style w:type="paragraph" w:styleId="TOC7">
    <w:name w:val="toc 7"/>
    <w:basedOn w:val="Normal"/>
    <w:next w:val="Normal"/>
    <w:autoRedefine/>
    <w:unhideWhenUsed/>
    <w:rsid w:val="00F06A93"/>
    <w:pPr>
      <w:ind w:left="1440"/>
      <w:jc w:val="left"/>
    </w:pPr>
    <w:rPr>
      <w:rFonts w:asciiTheme="minorHAnsi" w:hAnsiTheme="minorHAnsi"/>
      <w:sz w:val="18"/>
      <w:szCs w:val="18"/>
    </w:rPr>
  </w:style>
  <w:style w:type="paragraph" w:styleId="TOC8">
    <w:name w:val="toc 8"/>
    <w:basedOn w:val="Normal"/>
    <w:next w:val="Normal"/>
    <w:autoRedefine/>
    <w:unhideWhenUsed/>
    <w:rsid w:val="00F06A93"/>
    <w:pPr>
      <w:ind w:left="1680"/>
      <w:jc w:val="left"/>
    </w:pPr>
    <w:rPr>
      <w:rFonts w:asciiTheme="minorHAnsi" w:hAnsiTheme="minorHAnsi"/>
      <w:sz w:val="18"/>
      <w:szCs w:val="18"/>
    </w:rPr>
  </w:style>
  <w:style w:type="paragraph" w:customStyle="1" w:styleId="NormalBold">
    <w:name w:val="Normal Bold"/>
    <w:basedOn w:val="Normal"/>
    <w:qFormat/>
    <w:rsid w:val="00895F9F"/>
    <w:pPr>
      <w:spacing w:before="120" w:after="120"/>
    </w:pPr>
    <w:rPr>
      <w:rFonts w:ascii="Barlow SemiBold" w:hAnsi="Barlow SemiBold"/>
    </w:rPr>
  </w:style>
  <w:style w:type="table" w:customStyle="1" w:styleId="Style2">
    <w:name w:val="Style2"/>
    <w:basedOn w:val="TableNormal"/>
    <w:uiPriority w:val="99"/>
    <w:rsid w:val="00D0789F"/>
    <w:pPr>
      <w:spacing w:before="120" w:after="120"/>
      <w:jc w:val="both"/>
    </w:pPr>
    <w:rPr>
      <w:rFonts w:ascii="Arial" w:hAnsi="Arial"/>
      <w:sz w:val="24"/>
    </w:rPr>
    <w:tblPr>
      <w:tblBorders>
        <w:top w:val="single" w:sz="4" w:space="0" w:color="004B8B"/>
        <w:left w:val="single" w:sz="4" w:space="0" w:color="004B8B"/>
        <w:bottom w:val="single" w:sz="4" w:space="0" w:color="004B8B"/>
        <w:right w:val="single" w:sz="4" w:space="0" w:color="004B8B"/>
        <w:insideH w:val="single" w:sz="4" w:space="0" w:color="004B8B"/>
        <w:insideV w:val="single" w:sz="4" w:space="0" w:color="004B8B"/>
      </w:tblBorders>
      <w:tblCellMar>
        <w:bottom w:w="57" w:type="dxa"/>
      </w:tblCellMar>
    </w:tblPr>
    <w:tblStylePr w:type="firstRow">
      <w:pPr>
        <w:wordWrap/>
        <w:spacing w:beforeLines="0" w:before="120" w:beforeAutospacing="0" w:afterLines="0" w:after="120" w:afterAutospacing="0" w:line="240" w:lineRule="auto"/>
      </w:pPr>
      <w:rPr>
        <w:rFonts w:ascii="Arial" w:hAnsi="Arial"/>
        <w:b/>
        <w:i w:val="0"/>
        <w:color w:val="000000" w:themeColor="text1"/>
        <w:sz w:val="24"/>
      </w:rPr>
      <w:tblPr/>
      <w:tcPr>
        <w:shd w:val="clear" w:color="auto" w:fill="CCDBE8"/>
      </w:tcPr>
    </w:tblStylePr>
  </w:style>
  <w:style w:type="table" w:customStyle="1" w:styleId="Style2-tight">
    <w:name w:val="Style2 - tight"/>
    <w:basedOn w:val="TableNormal"/>
    <w:uiPriority w:val="99"/>
    <w:rsid w:val="00D0789F"/>
    <w:pPr>
      <w:jc w:val="both"/>
    </w:pPr>
    <w:rPr>
      <w:rFonts w:ascii="Arial" w:hAnsi="Arial"/>
      <w:sz w:val="24"/>
    </w:rPr>
    <w:tblPr>
      <w:tblBorders>
        <w:top w:val="single" w:sz="4" w:space="0" w:color="004B8B"/>
        <w:left w:val="single" w:sz="4" w:space="0" w:color="004B8B"/>
        <w:bottom w:val="single" w:sz="4" w:space="0" w:color="004B8B"/>
        <w:right w:val="single" w:sz="4" w:space="0" w:color="004B8B"/>
        <w:insideH w:val="single" w:sz="4" w:space="0" w:color="004B8B"/>
        <w:insideV w:val="single" w:sz="4" w:space="0" w:color="004B8B"/>
      </w:tblBorders>
      <w:tblCellMar>
        <w:top w:w="28" w:type="dxa"/>
        <w:bottom w:w="28" w:type="dxa"/>
      </w:tblCellMar>
    </w:tblPr>
    <w:tblStylePr w:type="firstRow">
      <w:pPr>
        <w:wordWrap/>
        <w:spacing w:beforeLines="0" w:before="0" w:beforeAutospacing="0" w:afterLines="0" w:after="0" w:afterAutospacing="0" w:line="240" w:lineRule="auto"/>
      </w:pPr>
      <w:rPr>
        <w:rFonts w:ascii="Arial" w:hAnsi="Arial"/>
        <w:b/>
        <w:i w:val="0"/>
        <w:sz w:val="24"/>
      </w:rPr>
      <w:tblPr/>
      <w:tcPr>
        <w:shd w:val="clear" w:color="auto" w:fill="CCDBE8"/>
      </w:tcPr>
    </w:tblStylePr>
  </w:style>
  <w:style w:type="numbering" w:customStyle="1" w:styleId="CurrentList1">
    <w:name w:val="Current List1"/>
    <w:uiPriority w:val="99"/>
    <w:rsid w:val="00D14FD8"/>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hqnetwork.co.uk/product/social-housing-regulation-the-toolkit-for-consumer-standards/" TargetMode="External"/><Relationship Id="rId26" Type="http://schemas.openxmlformats.org/officeDocument/2006/relationships/hyperlink" Target="https://www.cih.org/media/hzfg1ez2/0266-social-housing-skills-reportfinal.pdf" TargetMode="External"/><Relationship Id="rId3" Type="http://schemas.openxmlformats.org/officeDocument/2006/relationships/customXml" Target="../customXml/item3.xml"/><Relationship Id="rId21" Type="http://schemas.openxmlformats.org/officeDocument/2006/relationships/hyperlink" Target="https://hqnetwork.co.uk/product/consultation-on-the-direction-to-the-rsh-to-set-a-competency-and-conduct-standard-for-social-housing/?swcfpc=1"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s://www.instituteforapprenticeships.org/apprenticeship-standards/housing-and-property-management/"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assets.publishing.service.gov.uk/media/5fb3e7b5e90e07208b466ce5/The_charter_for_social_housing_residents_-_social_housing_white_paper.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cid:image004.png@01DAA0B9.9610FAA0" TargetMode="Externa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3.png"/><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www.gov.uk/government/news/social-housing-green-paper-a-new-deal-for-social-housing" TargetMode="External"/><Relationship Id="rId31"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assets.publishing.service.gov.uk/media/65ba1006ee7d4900139849f8/Policy_Statement_on_Qualifications_Requirements_for_Social_Housing.pdf" TargetMode="External"/><Relationship Id="rId27" Type="http://schemas.openxmlformats.org/officeDocument/2006/relationships/hyperlink" Target="https://www.cih.org/professional-standards"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ley.dale\hqnetwork.co.uk\HQN%20-%20Documents\-%20Document%20templates\NETWORKS\Housing%20Quality%20Network\%5bTemplates%5d\Report%20template%20-%20Main%20networ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71b18a-a1ff-426c-977a-985e32356975">
      <Terms xmlns="http://schemas.microsoft.com/office/infopath/2007/PartnerControls"/>
    </lcf76f155ced4ddcb4097134ff3c332f>
    <TaxCatchAll xmlns="4fe730d9-4804-4279-9ba2-d574bc7849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8" ma:contentTypeDescription="Create a new document." ma:contentTypeScope="" ma:versionID="8e5e55e7120eb1b7f73bb84744438e1b">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a21cb648fe73418c780cfbf63735eba7"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667A67-5D4C-451C-9730-6A9BC079CCD6}">
  <ds:schemaRefs>
    <ds:schemaRef ds:uri="http://schemas.microsoft.com/office/2006/metadata/properties"/>
    <ds:schemaRef ds:uri="http://schemas.microsoft.com/office/infopath/2007/PartnerControls"/>
    <ds:schemaRef ds:uri="c671b18a-a1ff-426c-977a-985e32356975"/>
    <ds:schemaRef ds:uri="4fe730d9-4804-4279-9ba2-d574bc7849f2"/>
  </ds:schemaRefs>
</ds:datastoreItem>
</file>

<file path=customXml/itemProps2.xml><?xml version="1.0" encoding="utf-8"?>
<ds:datastoreItem xmlns:ds="http://schemas.openxmlformats.org/officeDocument/2006/customXml" ds:itemID="{64A14907-895C-4BA3-A834-A43AB70B7D8E}">
  <ds:schemaRefs>
    <ds:schemaRef ds:uri="http://schemas.microsoft.com/sharepoint/v3/contenttype/forms"/>
  </ds:schemaRefs>
</ds:datastoreItem>
</file>

<file path=customXml/itemProps3.xml><?xml version="1.0" encoding="utf-8"?>
<ds:datastoreItem xmlns:ds="http://schemas.openxmlformats.org/officeDocument/2006/customXml" ds:itemID="{A454A7C0-42B9-EA4A-BDBA-02B68441A758}">
  <ds:schemaRefs>
    <ds:schemaRef ds:uri="http://schemas.openxmlformats.org/officeDocument/2006/bibliography"/>
  </ds:schemaRefs>
</ds:datastoreItem>
</file>

<file path=customXml/itemProps4.xml><?xml version="1.0" encoding="utf-8"?>
<ds:datastoreItem xmlns:ds="http://schemas.openxmlformats.org/officeDocument/2006/customXml" ds:itemID="{6A39049A-C99B-4316-A29E-18E592CBC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e730d9-4804-4279-9ba2-d574bc7849f2"/>
    <ds:schemaRef ds:uri="c671b18a-a1ff-426c-977a-985e323569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template - Main network.dotx</Template>
  <TotalTime>49</TotalTime>
  <Pages>20</Pages>
  <Words>3833</Words>
  <Characters>21849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HQN</Company>
  <LinksUpToDate>false</LinksUpToDate>
  <CharactersWithSpaces>25631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Dale (HQN)</dc:creator>
  <cp:keywords/>
  <dc:description/>
  <cp:lastModifiedBy>Ashley Booth-Dale (HQN)</cp:lastModifiedBy>
  <cp:revision>2</cp:revision>
  <cp:lastPrinted>2008-08-28T15:06:00Z</cp:lastPrinted>
  <dcterms:created xsi:type="dcterms:W3CDTF">2024-09-03T09:49:00Z</dcterms:created>
  <dcterms:modified xsi:type="dcterms:W3CDTF">2024-10-16T12:45:00Z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0x010100A83D6458BED9D348A232F39C0198EEC5</vt:lpwstr>
  </property>
  <property fmtid="{D5CDD505-2E9C-101B-9397-08002B2CF9AE}" pid="3" name="MediaServiceImageTags">
    <vt:lpwstr/>
  </property>
</Properties>
</file>